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83" w:rsidRPr="004A6B65" w:rsidRDefault="00145B83" w:rsidP="004A6B65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4A6B65">
        <w:rPr>
          <w:b/>
          <w:bCs/>
          <w:sz w:val="24"/>
          <w:szCs w:val="24"/>
        </w:rPr>
        <w:t>Извещение о проведении аукциона</w:t>
      </w:r>
    </w:p>
    <w:p w:rsidR="00145B83" w:rsidRPr="004A6B65" w:rsidRDefault="00145B83" w:rsidP="004A6B65">
      <w:pPr>
        <w:widowControl/>
        <w:autoSpaceDE/>
        <w:adjustRightInd/>
        <w:jc w:val="center"/>
        <w:rPr>
          <w:bCs/>
          <w:sz w:val="24"/>
          <w:szCs w:val="24"/>
        </w:rPr>
      </w:pPr>
      <w:r w:rsidRPr="004A6B65">
        <w:rPr>
          <w:bCs/>
          <w:sz w:val="24"/>
          <w:szCs w:val="24"/>
        </w:rPr>
        <w:t>на право заключения договора аренды земельного участка</w:t>
      </w:r>
    </w:p>
    <w:p w:rsidR="00145B83" w:rsidRPr="004A6B65" w:rsidRDefault="00145B83" w:rsidP="004A6B65">
      <w:pPr>
        <w:widowControl/>
        <w:autoSpaceDE/>
        <w:adjustRightInd/>
        <w:jc w:val="center"/>
        <w:rPr>
          <w:bCs/>
          <w:sz w:val="24"/>
          <w:szCs w:val="24"/>
        </w:rPr>
      </w:pPr>
    </w:p>
    <w:p w:rsidR="00145B83" w:rsidRPr="004A6B65" w:rsidRDefault="00145B83" w:rsidP="004A6B65">
      <w:pPr>
        <w:widowControl/>
        <w:autoSpaceDE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A6B65">
        <w:rPr>
          <w:sz w:val="24"/>
          <w:szCs w:val="24"/>
        </w:rPr>
        <w:t>Отдел по Шаранскому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Башкортостан, 03.11.2021 года в 10:00 часов по адресу: 452630, Республика Башкортостан, Шаранский район, с. Шаран, ул. Центральная, д. 14, кабинет №1, проводит торги на право заключения договора аренды земельного участка.</w:t>
      </w:r>
    </w:p>
    <w:p w:rsidR="00145B83" w:rsidRPr="004A6B65" w:rsidRDefault="00145B83" w:rsidP="004A6B65">
      <w:pPr>
        <w:pStyle w:val="Default"/>
        <w:keepNext/>
        <w:keepLines/>
        <w:ind w:firstLine="708"/>
        <w:jc w:val="both"/>
        <w:rPr>
          <w:rFonts w:cs="Arial"/>
          <w:color w:val="333333"/>
        </w:rPr>
      </w:pPr>
      <w:r w:rsidRPr="004A6B65">
        <w:rPr>
          <w:b/>
        </w:rPr>
        <w:t xml:space="preserve">Форма проведения торгов: </w:t>
      </w:r>
      <w:r w:rsidRPr="004A6B65">
        <w:rPr>
          <w:rFonts w:cs="Arial"/>
          <w:color w:val="333333"/>
        </w:rPr>
        <w:t>аукцион, открытый по составу участников.</w:t>
      </w:r>
    </w:p>
    <w:p w:rsidR="00145B83" w:rsidRPr="004A6B65" w:rsidRDefault="00145B83" w:rsidP="004A6B65">
      <w:pPr>
        <w:pStyle w:val="Title"/>
        <w:keepNext/>
        <w:keepLines/>
        <w:ind w:firstLine="720"/>
        <w:jc w:val="both"/>
        <w:rPr>
          <w:b w:val="0"/>
          <w:szCs w:val="24"/>
        </w:rPr>
      </w:pPr>
      <w:r w:rsidRPr="004A6B65">
        <w:rPr>
          <w:szCs w:val="24"/>
        </w:rPr>
        <w:t>Средства платежа</w:t>
      </w:r>
      <w:r w:rsidRPr="004A6B65">
        <w:rPr>
          <w:b w:val="0"/>
          <w:szCs w:val="24"/>
        </w:rPr>
        <w:t xml:space="preserve"> – валюта Российской Федерации (рубли).</w:t>
      </w:r>
    </w:p>
    <w:p w:rsidR="00145B83" w:rsidRPr="004A6B65" w:rsidRDefault="00145B83" w:rsidP="004A6B65">
      <w:pPr>
        <w:pStyle w:val="Title"/>
        <w:keepNext/>
        <w:keepLines/>
        <w:ind w:firstLine="720"/>
        <w:jc w:val="both"/>
        <w:rPr>
          <w:b w:val="0"/>
          <w:szCs w:val="24"/>
        </w:rPr>
      </w:pPr>
      <w:r w:rsidRPr="004A6B65">
        <w:rPr>
          <w:szCs w:val="24"/>
        </w:rPr>
        <w:t>Форма и порядок внесения платежа</w:t>
      </w:r>
      <w:r w:rsidRPr="004A6B65">
        <w:rPr>
          <w:b w:val="0"/>
          <w:szCs w:val="24"/>
        </w:rPr>
        <w:t xml:space="preserve"> – единовременный платеж стоимости, сложившейся на торгах, в течение 10 банковских дней с момента заключения договора аренды земельного участка (за вычетом суммы внесенного задатка).</w:t>
      </w:r>
    </w:p>
    <w:p w:rsidR="00145B83" w:rsidRPr="004A6B65" w:rsidRDefault="00145B83" w:rsidP="004A6B65">
      <w:pPr>
        <w:pStyle w:val="Title"/>
        <w:keepNext/>
        <w:keepLines/>
        <w:ind w:firstLine="720"/>
        <w:jc w:val="both"/>
        <w:rPr>
          <w:b w:val="0"/>
          <w:szCs w:val="24"/>
        </w:rPr>
      </w:pPr>
      <w:r w:rsidRPr="004A6B65">
        <w:rPr>
          <w:szCs w:val="24"/>
        </w:rPr>
        <w:t>Условия продажи</w:t>
      </w:r>
      <w:r w:rsidRPr="004A6B65">
        <w:rPr>
          <w:b w:val="0"/>
          <w:szCs w:val="24"/>
        </w:rPr>
        <w:t xml:space="preserve"> права на заключение договора аренды земельных участков утверждены приказом Территориального отдела по Шаранскому району Управления по работе с территориальными отделами и взаимодействия с органами местного самоуправления Министерства земельных и имущественных отношений Республики Башкортостан.</w:t>
      </w:r>
    </w:p>
    <w:p w:rsidR="00145B83" w:rsidRPr="004A6B65" w:rsidRDefault="00145B83" w:rsidP="00F64213">
      <w:pPr>
        <w:pStyle w:val="Title"/>
        <w:keepNext/>
        <w:keepLines/>
        <w:ind w:firstLine="720"/>
        <w:jc w:val="both"/>
        <w:rPr>
          <w:b w:val="0"/>
          <w:szCs w:val="24"/>
        </w:rPr>
      </w:pPr>
      <w:r w:rsidRPr="004A6B65">
        <w:rPr>
          <w:b w:val="0"/>
          <w:szCs w:val="24"/>
        </w:rPr>
        <w:t>На аукцион выставляется земельный участок из земель сельскохозяйственного назначения.</w:t>
      </w:r>
    </w:p>
    <w:tbl>
      <w:tblPr>
        <w:tblW w:w="10750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1800"/>
        <w:gridCol w:w="1800"/>
        <w:gridCol w:w="1080"/>
        <w:gridCol w:w="1620"/>
        <w:gridCol w:w="720"/>
        <w:gridCol w:w="1031"/>
        <w:gridCol w:w="1168"/>
        <w:gridCol w:w="1026"/>
      </w:tblGrid>
      <w:tr w:rsidR="00145B83" w:rsidRPr="004A6B65" w:rsidTr="00A90842">
        <w:trPr>
          <w:trHeight w:val="566"/>
        </w:trPr>
        <w:tc>
          <w:tcPr>
            <w:tcW w:w="505" w:type="dxa"/>
            <w:noWrap/>
            <w:vAlign w:val="center"/>
          </w:tcPr>
          <w:p w:rsidR="00145B83" w:rsidRPr="004A6B65" w:rsidRDefault="00145B83" w:rsidP="004A6B65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4A6B65">
              <w:rPr>
                <w:b/>
                <w:bCs/>
                <w:sz w:val="24"/>
                <w:szCs w:val="24"/>
              </w:rPr>
              <w:t>№</w:t>
            </w:r>
          </w:p>
          <w:p w:rsidR="00145B83" w:rsidRPr="004A6B65" w:rsidRDefault="00145B83" w:rsidP="004A6B65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4A6B65">
              <w:rPr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1800" w:type="dxa"/>
            <w:noWrap/>
            <w:vAlign w:val="center"/>
          </w:tcPr>
          <w:p w:rsidR="00145B83" w:rsidRPr="004A6B65" w:rsidRDefault="00145B83" w:rsidP="004A6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A6B65">
              <w:rPr>
                <w:bCs/>
                <w:sz w:val="24"/>
                <w:szCs w:val="24"/>
              </w:rPr>
              <w:t>Адрес:</w:t>
            </w:r>
          </w:p>
          <w:p w:rsidR="00145B83" w:rsidRPr="004A6B65" w:rsidRDefault="00145B83" w:rsidP="004A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145B83" w:rsidRPr="004A6B65" w:rsidRDefault="00145B83" w:rsidP="004A6B65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4A6B65">
              <w:rPr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080" w:type="dxa"/>
            <w:vAlign w:val="center"/>
          </w:tcPr>
          <w:p w:rsidR="00145B83" w:rsidRPr="004A6B65" w:rsidRDefault="00145B83" w:rsidP="004A6B65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4A6B65">
              <w:rPr>
                <w:bCs/>
                <w:sz w:val="24"/>
                <w:szCs w:val="24"/>
              </w:rPr>
              <w:t>Площадь,</w:t>
            </w:r>
          </w:p>
          <w:p w:rsidR="00145B83" w:rsidRPr="004A6B65" w:rsidRDefault="00145B83" w:rsidP="004A6B65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4A6B65">
              <w:rPr>
                <w:bCs/>
                <w:sz w:val="24"/>
                <w:szCs w:val="24"/>
              </w:rPr>
              <w:t>кв.м.</w:t>
            </w:r>
          </w:p>
        </w:tc>
        <w:tc>
          <w:tcPr>
            <w:tcW w:w="1620" w:type="dxa"/>
            <w:vAlign w:val="center"/>
          </w:tcPr>
          <w:p w:rsidR="00145B83" w:rsidRPr="004A6B65" w:rsidRDefault="00145B83" w:rsidP="004A6B65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4A6B65">
              <w:rPr>
                <w:bCs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720" w:type="dxa"/>
          </w:tcPr>
          <w:p w:rsidR="00145B83" w:rsidRPr="004A6B65" w:rsidRDefault="00145B83" w:rsidP="004A6B65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4A6B65">
              <w:rPr>
                <w:bCs/>
                <w:sz w:val="24"/>
                <w:szCs w:val="24"/>
              </w:rPr>
              <w:t>Срок аренды, лет</w:t>
            </w:r>
          </w:p>
        </w:tc>
        <w:tc>
          <w:tcPr>
            <w:tcW w:w="1031" w:type="dxa"/>
            <w:vAlign w:val="center"/>
          </w:tcPr>
          <w:p w:rsidR="00145B83" w:rsidRPr="004A6B65" w:rsidRDefault="00145B83" w:rsidP="004A6B65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4A6B65">
              <w:rPr>
                <w:bCs/>
                <w:sz w:val="24"/>
                <w:szCs w:val="24"/>
              </w:rPr>
              <w:t>Начальная цена, руб.</w:t>
            </w:r>
          </w:p>
          <w:p w:rsidR="00145B83" w:rsidRPr="004A6B65" w:rsidRDefault="00145B83" w:rsidP="004A6B65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</w:p>
          <w:p w:rsidR="00145B83" w:rsidRPr="004A6B65" w:rsidRDefault="00145B83" w:rsidP="004A6B65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145B83" w:rsidRPr="004A6B65" w:rsidRDefault="00145B83" w:rsidP="004A6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A6B65">
              <w:rPr>
                <w:sz w:val="24"/>
                <w:szCs w:val="24"/>
              </w:rPr>
              <w:t>Сумма задатка –</w:t>
            </w:r>
          </w:p>
          <w:p w:rsidR="00145B83" w:rsidRPr="004A6B65" w:rsidRDefault="00145B83" w:rsidP="004A6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A6B65">
              <w:rPr>
                <w:sz w:val="24"/>
                <w:szCs w:val="24"/>
              </w:rPr>
              <w:t>50 % от начальной цены, руб.</w:t>
            </w:r>
          </w:p>
        </w:tc>
        <w:tc>
          <w:tcPr>
            <w:tcW w:w="1026" w:type="dxa"/>
            <w:vAlign w:val="center"/>
          </w:tcPr>
          <w:p w:rsidR="00145B83" w:rsidRPr="004A6B65" w:rsidRDefault="00145B83" w:rsidP="004A6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A6B65">
              <w:rPr>
                <w:sz w:val="24"/>
                <w:szCs w:val="24"/>
              </w:rPr>
              <w:t>Шаг аукциона – 3 %</w:t>
            </w:r>
            <w:r w:rsidRPr="004A6B65">
              <w:rPr>
                <w:bCs/>
                <w:sz w:val="24"/>
                <w:szCs w:val="24"/>
              </w:rPr>
              <w:t xml:space="preserve"> </w:t>
            </w:r>
            <w:r w:rsidRPr="004A6B65">
              <w:rPr>
                <w:sz w:val="24"/>
                <w:szCs w:val="24"/>
              </w:rPr>
              <w:t>от начальной цены, руб.</w:t>
            </w:r>
          </w:p>
        </w:tc>
      </w:tr>
      <w:tr w:rsidR="00145B83" w:rsidRPr="004A6B65" w:rsidTr="00A90842">
        <w:trPr>
          <w:trHeight w:val="357"/>
        </w:trPr>
        <w:tc>
          <w:tcPr>
            <w:tcW w:w="505" w:type="dxa"/>
            <w:noWrap/>
          </w:tcPr>
          <w:p w:rsidR="00145B83" w:rsidRPr="004A6B65" w:rsidRDefault="00145B83" w:rsidP="004A6B65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4A6B6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noWrap/>
          </w:tcPr>
          <w:p w:rsidR="00145B83" w:rsidRPr="004A6B65" w:rsidRDefault="00145B83" w:rsidP="004A6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A6B65">
              <w:rPr>
                <w:sz w:val="24"/>
                <w:szCs w:val="24"/>
                <w:lang w:eastAsia="ar-SA"/>
              </w:rPr>
              <w:t>Республика Башкортостан, р-н Шаранский, с/с Базгиевский,</w:t>
            </w:r>
          </w:p>
        </w:tc>
        <w:tc>
          <w:tcPr>
            <w:tcW w:w="1800" w:type="dxa"/>
            <w:noWrap/>
          </w:tcPr>
          <w:p w:rsidR="00145B83" w:rsidRPr="004A6B65" w:rsidRDefault="00145B83" w:rsidP="004A6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A6B65">
              <w:rPr>
                <w:sz w:val="24"/>
                <w:szCs w:val="24"/>
                <w:lang w:eastAsia="ar-SA"/>
              </w:rPr>
              <w:t>02:53:141101:640</w:t>
            </w:r>
          </w:p>
        </w:tc>
        <w:tc>
          <w:tcPr>
            <w:tcW w:w="1080" w:type="dxa"/>
          </w:tcPr>
          <w:p w:rsidR="00145B83" w:rsidRPr="004A6B65" w:rsidRDefault="00145B83" w:rsidP="004A6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A6B65">
              <w:rPr>
                <w:sz w:val="24"/>
                <w:szCs w:val="24"/>
                <w:lang w:eastAsia="ar-SA"/>
              </w:rPr>
              <w:t>1016171</w:t>
            </w:r>
          </w:p>
        </w:tc>
        <w:tc>
          <w:tcPr>
            <w:tcW w:w="1620" w:type="dxa"/>
          </w:tcPr>
          <w:p w:rsidR="00145B83" w:rsidRPr="004A6B65" w:rsidRDefault="00145B83" w:rsidP="004A6B65">
            <w:pPr>
              <w:suppressAutoHyphens/>
              <w:jc w:val="both"/>
              <w:rPr>
                <w:sz w:val="24"/>
                <w:szCs w:val="24"/>
              </w:rPr>
            </w:pPr>
            <w:r w:rsidRPr="004A6B65">
              <w:rPr>
                <w:sz w:val="24"/>
                <w:szCs w:val="24"/>
                <w:lang w:eastAsia="ar-SA"/>
              </w:rPr>
              <w:t>Сельскохозяйственное использование</w:t>
            </w:r>
          </w:p>
        </w:tc>
        <w:tc>
          <w:tcPr>
            <w:tcW w:w="720" w:type="dxa"/>
          </w:tcPr>
          <w:p w:rsidR="00145B83" w:rsidRPr="004A6B65" w:rsidRDefault="00145B83" w:rsidP="004A6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A6B65">
              <w:rPr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145B83" w:rsidRPr="004A6B65" w:rsidRDefault="00145B83" w:rsidP="004A6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A6B65">
              <w:rPr>
                <w:sz w:val="24"/>
                <w:szCs w:val="24"/>
              </w:rPr>
              <w:t>87000,00</w:t>
            </w:r>
          </w:p>
          <w:p w:rsidR="00145B83" w:rsidRPr="004A6B65" w:rsidRDefault="00145B83" w:rsidP="004A6B6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45B83" w:rsidRPr="004A6B65" w:rsidRDefault="00145B83" w:rsidP="004A6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A6B65">
              <w:rPr>
                <w:sz w:val="24"/>
                <w:szCs w:val="24"/>
              </w:rPr>
              <w:t>43500,00</w:t>
            </w:r>
          </w:p>
        </w:tc>
        <w:tc>
          <w:tcPr>
            <w:tcW w:w="1026" w:type="dxa"/>
          </w:tcPr>
          <w:p w:rsidR="00145B83" w:rsidRPr="004A6B65" w:rsidRDefault="00145B83" w:rsidP="004A6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A6B65">
              <w:rPr>
                <w:sz w:val="24"/>
                <w:szCs w:val="24"/>
              </w:rPr>
              <w:t>2610,00</w:t>
            </w:r>
          </w:p>
        </w:tc>
      </w:tr>
    </w:tbl>
    <w:p w:rsidR="00145B83" w:rsidRPr="004A6B65" w:rsidRDefault="00145B83" w:rsidP="004A6B65">
      <w:pPr>
        <w:pStyle w:val="Title"/>
        <w:keepNext/>
        <w:keepLines/>
        <w:ind w:firstLine="720"/>
        <w:jc w:val="both"/>
        <w:rPr>
          <w:b w:val="0"/>
          <w:szCs w:val="24"/>
        </w:rPr>
      </w:pPr>
      <w:r w:rsidRPr="004A6B65">
        <w:rPr>
          <w:b w:val="0"/>
          <w:szCs w:val="24"/>
        </w:rPr>
        <w:t>Начальная цена аренды земельного участка определена оценщиком Тухбатуллиным Р.М. (отчет об оценке №21/8/27 от 31.08.2021 года).</w:t>
      </w:r>
    </w:p>
    <w:p w:rsidR="00145B83" w:rsidRPr="004A6B65" w:rsidRDefault="00145B83" w:rsidP="004A6B65">
      <w:pPr>
        <w:pStyle w:val="Title"/>
        <w:keepNext/>
        <w:keepLines/>
        <w:ind w:firstLine="720"/>
        <w:jc w:val="both"/>
        <w:rPr>
          <w:b w:val="0"/>
          <w:szCs w:val="24"/>
        </w:rPr>
      </w:pPr>
      <w:r w:rsidRPr="004A6B65">
        <w:rPr>
          <w:b w:val="0"/>
          <w:szCs w:val="24"/>
        </w:rPr>
        <w:t>Обременения, ограничения использования  – согласно сведениям выписки из ЕГРН от  13.08.2021, не имеются.</w:t>
      </w:r>
    </w:p>
    <w:p w:rsidR="00145B83" w:rsidRPr="004A6B65" w:rsidRDefault="00145B83" w:rsidP="004A6B65">
      <w:pPr>
        <w:pStyle w:val="Title"/>
        <w:keepNext/>
        <w:keepLines/>
        <w:ind w:firstLine="720"/>
        <w:jc w:val="both"/>
        <w:rPr>
          <w:b w:val="0"/>
          <w:szCs w:val="24"/>
        </w:rPr>
      </w:pPr>
      <w:r w:rsidRPr="004A6B65">
        <w:rPr>
          <w:b w:val="0"/>
          <w:szCs w:val="24"/>
        </w:rPr>
        <w:t>Дата, время и порядок осмотра земельных участков на местности определяется организатором торгов по соглашению с претендентами.</w:t>
      </w:r>
    </w:p>
    <w:p w:rsidR="00145B83" w:rsidRPr="004A6B65" w:rsidRDefault="00145B83" w:rsidP="004A6B65">
      <w:pPr>
        <w:pStyle w:val="Title"/>
        <w:keepNext/>
        <w:keepLines/>
        <w:ind w:firstLine="720"/>
        <w:jc w:val="both"/>
        <w:rPr>
          <w:b w:val="0"/>
          <w:szCs w:val="24"/>
        </w:rPr>
      </w:pPr>
      <w:r w:rsidRPr="004A6B65">
        <w:rPr>
          <w:b w:val="0"/>
          <w:szCs w:val="24"/>
        </w:rPr>
        <w:t>Границы земельных участков установлены. Материалы межевания имеются.</w:t>
      </w:r>
    </w:p>
    <w:p w:rsidR="00145B83" w:rsidRDefault="00145B83" w:rsidP="004A6B65">
      <w:pPr>
        <w:keepNext/>
        <w:keepLines/>
        <w:jc w:val="both"/>
        <w:rPr>
          <w:sz w:val="24"/>
          <w:szCs w:val="24"/>
        </w:rPr>
      </w:pPr>
    </w:p>
    <w:p w:rsidR="00145B83" w:rsidRPr="004A6B65" w:rsidRDefault="00145B83" w:rsidP="004A6B65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B65">
        <w:rPr>
          <w:sz w:val="24"/>
          <w:szCs w:val="24"/>
        </w:rPr>
        <w:t xml:space="preserve">Задаток должен поступить не позднее – </w:t>
      </w:r>
      <w:r w:rsidRPr="004A6B65">
        <w:rPr>
          <w:b/>
          <w:sz w:val="24"/>
          <w:szCs w:val="24"/>
        </w:rPr>
        <w:t>01.11.2021</w:t>
      </w:r>
      <w:r w:rsidRPr="004A6B65">
        <w:rPr>
          <w:sz w:val="24"/>
          <w:szCs w:val="24"/>
        </w:rPr>
        <w:t xml:space="preserve"> года. В случае не поступления задатка на указанный счет претендент к участию в торгах не допускается. Суммы задатков возвращаются участникам торгов за исключением его победителя, в течение 3 (трех) дней с даты подведения итогов торгов.</w:t>
      </w:r>
    </w:p>
    <w:p w:rsidR="00145B83" w:rsidRPr="004A6B65" w:rsidRDefault="00145B83" w:rsidP="004A6B65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B65">
        <w:rPr>
          <w:sz w:val="24"/>
          <w:szCs w:val="24"/>
        </w:rPr>
        <w:t xml:space="preserve">Последний день приема заявок – </w:t>
      </w:r>
      <w:r w:rsidRPr="004A6B65">
        <w:rPr>
          <w:b/>
          <w:sz w:val="24"/>
          <w:szCs w:val="24"/>
        </w:rPr>
        <w:t xml:space="preserve"> 01.11.2021 года.</w:t>
      </w:r>
    </w:p>
    <w:p w:rsidR="00145B83" w:rsidRPr="004A6B65" w:rsidRDefault="00145B83" w:rsidP="004A6B65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B65">
        <w:rPr>
          <w:sz w:val="24"/>
          <w:szCs w:val="24"/>
        </w:rPr>
        <w:t>Дата определения участников аукциона –</w:t>
      </w:r>
      <w:r w:rsidRPr="004A6B65">
        <w:rPr>
          <w:b/>
          <w:sz w:val="24"/>
          <w:szCs w:val="24"/>
        </w:rPr>
        <w:t xml:space="preserve"> 02.11. 2021 года.</w:t>
      </w:r>
    </w:p>
    <w:p w:rsidR="00145B83" w:rsidRPr="004A6B65" w:rsidRDefault="00145B83" w:rsidP="004A6B65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B65">
        <w:rPr>
          <w:sz w:val="24"/>
          <w:szCs w:val="24"/>
        </w:rPr>
        <w:t>Дата подведения аукциона –</w:t>
      </w:r>
      <w:r w:rsidRPr="004A6B65">
        <w:rPr>
          <w:b/>
          <w:sz w:val="24"/>
          <w:szCs w:val="24"/>
        </w:rPr>
        <w:t xml:space="preserve"> 03.11. 2021 года.</w:t>
      </w:r>
    </w:p>
    <w:p w:rsidR="00145B83" w:rsidRPr="004A6B65" w:rsidRDefault="00145B83" w:rsidP="004A6B65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B65">
        <w:rPr>
          <w:sz w:val="24"/>
          <w:szCs w:val="24"/>
        </w:rPr>
        <w:t>Итоги торгов проводятся комиссией в день проведения торгов по месту его проведения.</w:t>
      </w:r>
    </w:p>
    <w:p w:rsidR="00145B83" w:rsidRPr="004A6B65" w:rsidRDefault="00145B83" w:rsidP="004A6B65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A6B65">
        <w:rPr>
          <w:sz w:val="24"/>
          <w:szCs w:val="24"/>
        </w:rPr>
        <w:t xml:space="preserve">Полный текст извещения предоставлен на официальном сайте РФ  </w:t>
      </w:r>
      <w:hyperlink r:id="rId4" w:history="1">
        <w:r w:rsidRPr="004A6B65">
          <w:rPr>
            <w:rStyle w:val="Hyperlink"/>
            <w:sz w:val="24"/>
            <w:szCs w:val="24"/>
            <w:lang w:val="en-US"/>
          </w:rPr>
          <w:t>www</w:t>
        </w:r>
        <w:r w:rsidRPr="004A6B65">
          <w:rPr>
            <w:rStyle w:val="Hyperlink"/>
            <w:sz w:val="24"/>
            <w:szCs w:val="24"/>
          </w:rPr>
          <w:t>.</w:t>
        </w:r>
        <w:r w:rsidRPr="004A6B65">
          <w:rPr>
            <w:rStyle w:val="Hyperlink"/>
            <w:sz w:val="24"/>
            <w:szCs w:val="24"/>
            <w:lang w:val="en-US"/>
          </w:rPr>
          <w:t>torgi</w:t>
        </w:r>
        <w:r w:rsidRPr="004A6B65">
          <w:rPr>
            <w:rStyle w:val="Hyperlink"/>
            <w:sz w:val="24"/>
            <w:szCs w:val="24"/>
          </w:rPr>
          <w:t>.</w:t>
        </w:r>
        <w:r w:rsidRPr="004A6B65">
          <w:rPr>
            <w:rStyle w:val="Hyperlink"/>
            <w:sz w:val="24"/>
            <w:szCs w:val="24"/>
            <w:lang w:val="en-US"/>
          </w:rPr>
          <w:t>gov</w:t>
        </w:r>
        <w:r w:rsidRPr="004A6B65">
          <w:rPr>
            <w:rStyle w:val="Hyperlink"/>
            <w:sz w:val="24"/>
            <w:szCs w:val="24"/>
          </w:rPr>
          <w:t>.</w:t>
        </w:r>
        <w:r w:rsidRPr="004A6B65">
          <w:rPr>
            <w:rStyle w:val="Hyperlink"/>
            <w:sz w:val="24"/>
            <w:szCs w:val="24"/>
            <w:lang w:val="en-US"/>
          </w:rPr>
          <w:t>ru</w:t>
        </w:r>
      </w:hyperlink>
      <w:r w:rsidRPr="004A6B65">
        <w:rPr>
          <w:sz w:val="24"/>
          <w:szCs w:val="24"/>
        </w:rPr>
        <w:t xml:space="preserve">, на сайте Администрации муниципального района Шаранский район, сайте сельского поселения </w:t>
      </w:r>
      <w:r>
        <w:rPr>
          <w:sz w:val="24"/>
          <w:szCs w:val="24"/>
        </w:rPr>
        <w:t>Базгиевский</w:t>
      </w:r>
      <w:r w:rsidRPr="004A6B65">
        <w:rPr>
          <w:sz w:val="24"/>
          <w:szCs w:val="24"/>
        </w:rPr>
        <w:t xml:space="preserve"> сельсовет и на сайте Министерства земельных и имущественных отношений Республики Башкортостан.</w:t>
      </w:r>
    </w:p>
    <w:p w:rsidR="00145B83" w:rsidRPr="004A6B65" w:rsidRDefault="00145B83" w:rsidP="004A6B65">
      <w:pPr>
        <w:pStyle w:val="Title"/>
        <w:keepNext/>
        <w:keepLines/>
        <w:ind w:firstLine="720"/>
        <w:jc w:val="both"/>
        <w:rPr>
          <w:b w:val="0"/>
          <w:szCs w:val="24"/>
        </w:rPr>
      </w:pPr>
    </w:p>
    <w:sectPr w:rsidR="00145B83" w:rsidRPr="004A6B65" w:rsidSect="00136AEA">
      <w:pgSz w:w="11906" w:h="16838"/>
      <w:pgMar w:top="709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AD5"/>
    <w:rsid w:val="00136AEA"/>
    <w:rsid w:val="00145B83"/>
    <w:rsid w:val="00160104"/>
    <w:rsid w:val="00162061"/>
    <w:rsid w:val="001D2589"/>
    <w:rsid w:val="002013AC"/>
    <w:rsid w:val="00293CA7"/>
    <w:rsid w:val="002A403F"/>
    <w:rsid w:val="00365256"/>
    <w:rsid w:val="003870CE"/>
    <w:rsid w:val="003A3286"/>
    <w:rsid w:val="003B3563"/>
    <w:rsid w:val="003E464D"/>
    <w:rsid w:val="00423E6E"/>
    <w:rsid w:val="00424DCE"/>
    <w:rsid w:val="0049519E"/>
    <w:rsid w:val="004A6B65"/>
    <w:rsid w:val="004D1173"/>
    <w:rsid w:val="004D2AED"/>
    <w:rsid w:val="00515325"/>
    <w:rsid w:val="0051574C"/>
    <w:rsid w:val="00533CD4"/>
    <w:rsid w:val="0054376B"/>
    <w:rsid w:val="0057408C"/>
    <w:rsid w:val="005B74CF"/>
    <w:rsid w:val="00796880"/>
    <w:rsid w:val="007C6F54"/>
    <w:rsid w:val="008D589E"/>
    <w:rsid w:val="008F1009"/>
    <w:rsid w:val="009050A9"/>
    <w:rsid w:val="00906511"/>
    <w:rsid w:val="0094477A"/>
    <w:rsid w:val="009D138D"/>
    <w:rsid w:val="009D2755"/>
    <w:rsid w:val="00A022B4"/>
    <w:rsid w:val="00A1349E"/>
    <w:rsid w:val="00A33AD5"/>
    <w:rsid w:val="00A90842"/>
    <w:rsid w:val="00AD0140"/>
    <w:rsid w:val="00B03A33"/>
    <w:rsid w:val="00BB07C4"/>
    <w:rsid w:val="00C50B69"/>
    <w:rsid w:val="00CB45BB"/>
    <w:rsid w:val="00D0102C"/>
    <w:rsid w:val="00D1275D"/>
    <w:rsid w:val="00D33673"/>
    <w:rsid w:val="00D85D68"/>
    <w:rsid w:val="00E10E20"/>
    <w:rsid w:val="00E244BA"/>
    <w:rsid w:val="00E41C72"/>
    <w:rsid w:val="00F64213"/>
    <w:rsid w:val="00F659E3"/>
    <w:rsid w:val="00FC6866"/>
    <w:rsid w:val="00FD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65256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136AEA"/>
    <w:pPr>
      <w:widowControl/>
      <w:autoSpaceDE/>
      <w:autoSpaceDN/>
      <w:adjustRightInd/>
      <w:jc w:val="center"/>
    </w:pPr>
    <w:rPr>
      <w:rFonts w:eastAsia="Calibri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1574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136AEA"/>
    <w:pPr>
      <w:widowControl/>
      <w:tabs>
        <w:tab w:val="left" w:pos="1134"/>
      </w:tabs>
      <w:autoSpaceDE/>
      <w:autoSpaceDN/>
      <w:adjustRightInd/>
      <w:ind w:firstLine="851"/>
      <w:jc w:val="both"/>
    </w:pPr>
    <w:rPr>
      <w:rFonts w:eastAsia="Calibri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1574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136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136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426</Words>
  <Characters>2429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Н. Ханов</dc:creator>
  <cp:keywords/>
  <dc:description/>
  <cp:lastModifiedBy>Fedor</cp:lastModifiedBy>
  <cp:revision>14</cp:revision>
  <cp:lastPrinted>2021-08-19T11:48:00Z</cp:lastPrinted>
  <dcterms:created xsi:type="dcterms:W3CDTF">2021-07-23T12:04:00Z</dcterms:created>
  <dcterms:modified xsi:type="dcterms:W3CDTF">2021-09-29T09:58:00Z</dcterms:modified>
</cp:coreProperties>
</file>