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-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3487"/>
        <w:gridCol w:w="4374"/>
      </w:tblGrid>
      <w:tr w:rsidR="00100587" w:rsidTr="007E525F">
        <w:trPr>
          <w:trHeight w:val="23"/>
        </w:trPr>
        <w:tc>
          <w:tcPr>
            <w:tcW w:w="2977" w:type="dxa"/>
            <w:shd w:val="clear" w:color="auto" w:fill="FFFFFF"/>
          </w:tcPr>
          <w:p w:rsidR="00100587" w:rsidRDefault="00100587" w:rsidP="007E525F">
            <w:pPr>
              <w:snapToGrid w:val="0"/>
              <w:spacing w:after="120" w:line="100" w:lineRule="atLeast"/>
              <w:jc w:val="center"/>
            </w:pPr>
          </w:p>
        </w:tc>
        <w:tc>
          <w:tcPr>
            <w:tcW w:w="3395" w:type="dxa"/>
            <w:shd w:val="clear" w:color="auto" w:fill="FFFFFF"/>
          </w:tcPr>
          <w:p w:rsidR="00100587" w:rsidRDefault="00100587" w:rsidP="007E525F">
            <w:pPr>
              <w:snapToGrid w:val="0"/>
              <w:ind w:left="-2950" w:right="-4018" w:hanging="3036"/>
              <w:jc w:val="center"/>
            </w:pPr>
          </w:p>
        </w:tc>
        <w:tc>
          <w:tcPr>
            <w:tcW w:w="4259" w:type="dxa"/>
            <w:shd w:val="clear" w:color="auto" w:fill="FFFFFF"/>
          </w:tcPr>
          <w:p w:rsidR="00100587" w:rsidRDefault="00100587" w:rsidP="007E525F">
            <w:pPr>
              <w:snapToGrid w:val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597"/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00587" w:rsidTr="007E525F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00587" w:rsidRDefault="00100587" w:rsidP="007E525F">
            <w:pPr>
              <w:snapToGrid w:val="0"/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100587" w:rsidRPr="00F509D4" w:rsidRDefault="00100587" w:rsidP="007E525F">
            <w:pPr>
              <w:pStyle w:val="a3"/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 w:hint="eastAsia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00587" w:rsidRDefault="00100587" w:rsidP="007E525F">
            <w:pPr>
              <w:snapToGrid w:val="0"/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00587" w:rsidRDefault="00100587" w:rsidP="007E525F">
            <w:pPr>
              <w:snapToGrid w:val="0"/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100587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100587" w:rsidRPr="00F509D4" w:rsidRDefault="00100587" w:rsidP="007E525F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</w:t>
            </w:r>
          </w:p>
        </w:tc>
      </w:tr>
    </w:tbl>
    <w:p w:rsidR="00100587" w:rsidRDefault="00100587" w:rsidP="00100587">
      <w:pPr>
        <w:spacing w:after="0"/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>
        <w:rPr>
          <w:rFonts w:ascii="ER Bukinist Bashkir" w:hAnsi="ER Bukinist Bashkir" w:cs="ER Bukinist Bashkir"/>
          <w:sz w:val="32"/>
          <w:szCs w:val="32"/>
        </w:rPr>
        <w:t xml:space="preserve"> ОК        </w:t>
      </w:r>
      <w:r>
        <w:rPr>
          <w:rFonts w:ascii="ER Bukinist Bashkir" w:hAnsi="ER Bukinist Bashkir" w:cs="ER Bukinist Bashkir"/>
          <w:sz w:val="32"/>
          <w:szCs w:val="32"/>
        </w:rPr>
        <w:tab/>
        <w:t xml:space="preserve">                                              РАСПОРЯЖЕНИЕ</w:t>
      </w:r>
    </w:p>
    <w:p w:rsidR="00100587" w:rsidRDefault="00100587" w:rsidP="00100587">
      <w:pPr>
        <w:spacing w:after="0"/>
        <w:rPr>
          <w:rFonts w:ascii="ER Bukinist Bashkir" w:hAnsi="ER Bukinist Bashkir" w:cs="ER Bukinist Bashkir"/>
          <w:sz w:val="32"/>
          <w:szCs w:val="32"/>
        </w:rPr>
      </w:pPr>
    </w:p>
    <w:p w:rsidR="00100587" w:rsidRDefault="00100587" w:rsidP="00100587">
      <w:pPr>
        <w:spacing w:after="0"/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«01» июнь   2018 </w:t>
      </w:r>
      <w:proofErr w:type="spellStart"/>
      <w:r>
        <w:rPr>
          <w:rFonts w:ascii="ER Bukinist Bashkir" w:hAnsi="ER Bukinist Bashkir" w:cs="ER Bukinist Bashkir"/>
          <w:sz w:val="28"/>
          <w:szCs w:val="28"/>
        </w:rPr>
        <w:t>й</w:t>
      </w:r>
      <w:proofErr w:type="spellEnd"/>
      <w:r>
        <w:rPr>
          <w:rFonts w:ascii="ER Bukinist Bashkir" w:hAnsi="ER Bukinist Bashkir" w:cs="ER Bukinist Bashkir"/>
          <w:sz w:val="28"/>
          <w:szCs w:val="28"/>
        </w:rPr>
        <w:t xml:space="preserve">                №16                    «01» июня   2018 г.</w:t>
      </w:r>
    </w:p>
    <w:p w:rsidR="00100587" w:rsidRDefault="00100587" w:rsidP="00100587">
      <w:pPr>
        <w:spacing w:after="0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100587" w:rsidRDefault="00100587" w:rsidP="00100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единой комиссии по осуществлению закупок</w:t>
      </w:r>
    </w:p>
    <w:p w:rsidR="00100587" w:rsidRDefault="00100587" w:rsidP="00100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нужд администрации сельского поселения Базгиевский 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00587" w:rsidRDefault="00100587" w:rsidP="00100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поставщиков, подрядчиков, исполнителей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Базгиевский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постоянно действующей единой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Ознакомить членов единой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с данным  распоряжением  под роспись.</w:t>
      </w:r>
    </w:p>
    <w:p w:rsidR="003741D3" w:rsidRDefault="00100587" w:rsidP="0010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4.Распоряжение главы сельского поселения  от 01.02.2018 года    № 07</w:t>
      </w:r>
    </w:p>
    <w:p w:rsidR="00100587" w:rsidRPr="003741D3" w:rsidRDefault="00100587" w:rsidP="00100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058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9D4">
        <w:rPr>
          <w:rFonts w:ascii="Times New Roman" w:hAnsi="Times New Roman" w:cs="Times New Roman"/>
          <w:bCs/>
          <w:sz w:val="28"/>
          <w:szCs w:val="28"/>
        </w:rPr>
        <w:t>создании единой комиссии по осуществлению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9D4">
        <w:rPr>
          <w:rFonts w:ascii="Times New Roman" w:hAnsi="Times New Roman" w:cs="Times New Roman"/>
          <w:bCs/>
          <w:sz w:val="28"/>
          <w:szCs w:val="28"/>
        </w:rPr>
        <w:t>для нужд администрации сельского поселения Базгиевский  сельсовет муниципального района Шаранский район Республики Башкортостан» считать утратившим силу</w:t>
      </w:r>
      <w:r w:rsidRPr="00F509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 оставляю за собой.</w:t>
      </w: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Т.А.Закиров</w:t>
      </w:r>
      <w:bookmarkStart w:id="0" w:name="Par42"/>
      <w:bookmarkEnd w:id="0"/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по осуществлению закупок</w:t>
      </w:r>
    </w:p>
    <w:p w:rsidR="00100587" w:rsidRDefault="00100587" w:rsidP="001005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нужд администрации сельского поселения  Базгиевский  сельсовет муниципального района Шаранский район Республики Башкортостан»</w:t>
      </w:r>
    </w:p>
    <w:p w:rsidR="00100587" w:rsidRDefault="00100587" w:rsidP="001005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Аглямоваич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глава сельского поселения Базгиевский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Ушкова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Зульфира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Забировна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  по закупкам МКУ «Централизованная бухгалтерия сельских поселений муниципального района Шаранский район Республики Башкортостан;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управляющий делами сельского поселения;</w:t>
      </w:r>
    </w:p>
    <w:p w:rsidR="00100587" w:rsidRDefault="00100587" w:rsidP="0010058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Афанасьева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избирательного округ  №2, директор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Базгиево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100587" w:rsidRDefault="00100587" w:rsidP="0010058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Васильева Дина Борисовна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1 категории сельского поселения.</w:t>
      </w:r>
    </w:p>
    <w:p w:rsidR="00100587" w:rsidRDefault="00100587" w:rsidP="00100587">
      <w:pPr>
        <w:rPr>
          <w:sz w:val="28"/>
          <w:szCs w:val="28"/>
        </w:rPr>
      </w:pPr>
    </w:p>
    <w:p w:rsidR="008F200C" w:rsidRDefault="008F200C"/>
    <w:sectPr w:rsidR="008F200C" w:rsidSect="0087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587"/>
    <w:rsid w:val="00100587"/>
    <w:rsid w:val="003741D3"/>
    <w:rsid w:val="00875EBE"/>
    <w:rsid w:val="008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587"/>
    <w:pPr>
      <w:tabs>
        <w:tab w:val="center" w:pos="4153"/>
        <w:tab w:val="right" w:pos="8306"/>
      </w:tabs>
      <w:suppressAutoHyphens/>
    </w:pPr>
    <w:rPr>
      <w:rFonts w:ascii="Calibri" w:eastAsia="SimSun" w:hAnsi="Calibri" w:cs="font198"/>
      <w:kern w:val="1"/>
      <w:sz w:val="30"/>
      <w:lang w:eastAsia="ar-SA"/>
    </w:rPr>
  </w:style>
  <w:style w:type="character" w:customStyle="1" w:styleId="a4">
    <w:name w:val="Верхний колонтитул Знак"/>
    <w:basedOn w:val="a0"/>
    <w:link w:val="a3"/>
    <w:rsid w:val="00100587"/>
    <w:rPr>
      <w:rFonts w:ascii="Calibri" w:eastAsia="SimSun" w:hAnsi="Calibri" w:cs="font198"/>
      <w:kern w:val="1"/>
      <w:sz w:val="3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2018-06-27T12:37:00Z</cp:lastPrinted>
  <dcterms:created xsi:type="dcterms:W3CDTF">2018-06-06T12:06:00Z</dcterms:created>
  <dcterms:modified xsi:type="dcterms:W3CDTF">2018-06-27T12:37:00Z</dcterms:modified>
</cp:coreProperties>
</file>