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384A30" w:rsidRDefault="00384A30" w:rsidP="00384A30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84A30" w:rsidTr="00710691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</w:p>
          <w:p w:rsidR="00384A30" w:rsidRPr="00384A30" w:rsidRDefault="00384A30" w:rsidP="0071069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</w:p>
          <w:p w:rsidR="00384A30" w:rsidRP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EF656A" w:rsidRDefault="00EF656A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Pr="00383F41">
        <w:rPr>
          <w:b/>
          <w:sz w:val="28"/>
          <w:szCs w:val="28"/>
          <w:lang w:val="be-BY"/>
        </w:rPr>
        <w:t>ҠАРАР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      </w:t>
      </w:r>
      <w:r w:rsidR="00002340">
        <w:rPr>
          <w:b/>
          <w:sz w:val="28"/>
          <w:szCs w:val="28"/>
        </w:rPr>
        <w:t xml:space="preserve">    </w:t>
      </w:r>
      <w:r w:rsidRPr="00383F41">
        <w:rPr>
          <w:b/>
          <w:sz w:val="28"/>
          <w:szCs w:val="28"/>
        </w:rPr>
        <w:t xml:space="preserve">  № </w:t>
      </w:r>
      <w:r w:rsidR="00384A30">
        <w:rPr>
          <w:b/>
          <w:sz w:val="28"/>
          <w:szCs w:val="28"/>
        </w:rPr>
        <w:t xml:space="preserve">5                   </w:t>
      </w:r>
      <w:r w:rsidRPr="00383F41">
        <w:rPr>
          <w:b/>
          <w:sz w:val="28"/>
          <w:szCs w:val="28"/>
        </w:rPr>
        <w:t>ПОСТАНОВЛЕНИЕ</w:t>
      </w:r>
    </w:p>
    <w:p w:rsidR="00002340" w:rsidRDefault="00002340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       01 февраля 2016 г. </w:t>
      </w:r>
    </w:p>
    <w:p w:rsidR="00EF656A" w:rsidRDefault="00EF656A" w:rsidP="00384A30">
      <w:pPr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 w:rsidR="00E36B1D" w:rsidRPr="00E36B1D">
        <w:rPr>
          <w:b/>
          <w:sz w:val="28"/>
          <w:szCs w:val="28"/>
        </w:rPr>
        <w:t>37</w:t>
      </w:r>
      <w:r w:rsidRPr="00893714">
        <w:rPr>
          <w:b/>
          <w:sz w:val="28"/>
          <w:szCs w:val="28"/>
        </w:rPr>
        <w:t xml:space="preserve">от </w:t>
      </w:r>
      <w:r w:rsidR="00E36B1D" w:rsidRPr="00E36B1D">
        <w:rPr>
          <w:b/>
          <w:sz w:val="28"/>
          <w:szCs w:val="28"/>
        </w:rPr>
        <w:t xml:space="preserve">29 </w:t>
      </w:r>
      <w:r w:rsidR="00E36B1D">
        <w:rPr>
          <w:b/>
          <w:sz w:val="28"/>
          <w:szCs w:val="28"/>
        </w:rPr>
        <w:t xml:space="preserve">сентября  </w:t>
      </w:r>
      <w:r w:rsidRPr="00893714">
        <w:rPr>
          <w:b/>
          <w:sz w:val="28"/>
          <w:szCs w:val="28"/>
        </w:rPr>
        <w:t>2013 года</w:t>
      </w: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</w:t>
      </w:r>
      <w:proofErr w:type="spellStart"/>
      <w:r w:rsidR="00384A30">
        <w:rPr>
          <w:b/>
          <w:sz w:val="28"/>
          <w:szCs w:val="28"/>
        </w:rPr>
        <w:t>Базгиевский</w:t>
      </w:r>
      <w:proofErr w:type="spellEnd"/>
      <w:r w:rsidR="00384A30">
        <w:rPr>
          <w:b/>
          <w:sz w:val="28"/>
          <w:szCs w:val="28"/>
        </w:rPr>
        <w:t xml:space="preserve"> сельсовет</w:t>
      </w:r>
      <w:r w:rsidRPr="00893714">
        <w:rPr>
          <w:b/>
          <w:sz w:val="28"/>
          <w:szCs w:val="28"/>
        </w:rPr>
        <w:t xml:space="preserve"> муниципального района </w:t>
      </w:r>
      <w:proofErr w:type="spellStart"/>
      <w:r w:rsidRPr="00893714">
        <w:rPr>
          <w:b/>
          <w:sz w:val="28"/>
          <w:szCs w:val="28"/>
        </w:rPr>
        <w:t>Шаранский</w:t>
      </w:r>
      <w:proofErr w:type="spellEnd"/>
      <w:r w:rsidRPr="00893714">
        <w:rPr>
          <w:b/>
          <w:sz w:val="28"/>
          <w:szCs w:val="28"/>
        </w:rPr>
        <w:t xml:space="preserve"> район </w:t>
      </w:r>
    </w:p>
    <w:p w:rsidR="0036165A" w:rsidRPr="00893714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proofErr w:type="gramStart"/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proofErr w:type="spellStart"/>
      <w:r w:rsidR="00384A30">
        <w:rPr>
          <w:sz w:val="28"/>
          <w:szCs w:val="28"/>
        </w:rPr>
        <w:t>Базгиевский</w:t>
      </w:r>
      <w:proofErr w:type="spellEnd"/>
      <w:r w:rsidR="00384A30">
        <w:rPr>
          <w:sz w:val="28"/>
          <w:szCs w:val="28"/>
        </w:rPr>
        <w:t xml:space="preserve"> сельсовет</w:t>
      </w:r>
      <w:r w:rsidRPr="00E15304">
        <w:rPr>
          <w:sz w:val="28"/>
          <w:szCs w:val="28"/>
        </w:rPr>
        <w:t xml:space="preserve"> муниципального</w:t>
      </w:r>
      <w:proofErr w:type="gramEnd"/>
      <w:r w:rsidRPr="00E15304">
        <w:rPr>
          <w:sz w:val="28"/>
          <w:szCs w:val="28"/>
        </w:rPr>
        <w:t xml:space="preserve"> района </w:t>
      </w:r>
      <w:proofErr w:type="spellStart"/>
      <w:r w:rsidRPr="00E15304">
        <w:rPr>
          <w:sz w:val="28"/>
          <w:szCs w:val="28"/>
        </w:rPr>
        <w:t>Шаранский</w:t>
      </w:r>
      <w:proofErr w:type="spellEnd"/>
      <w:r w:rsidRPr="00E15304">
        <w:rPr>
          <w:sz w:val="28"/>
          <w:szCs w:val="28"/>
        </w:rPr>
        <w:t xml:space="preserve">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proofErr w:type="spellStart"/>
      <w:r w:rsidR="00384A30">
        <w:rPr>
          <w:rFonts w:ascii="Times New Roman" w:hAnsi="Times New Roman"/>
          <w:b w:val="0"/>
          <w:sz w:val="28"/>
          <w:szCs w:val="28"/>
        </w:rPr>
        <w:t>Базгиевский</w:t>
      </w:r>
      <w:proofErr w:type="spellEnd"/>
      <w:r w:rsidR="00384A30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322A01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322A0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proofErr w:type="spellStart"/>
      <w:r w:rsidR="00384A30">
        <w:rPr>
          <w:rFonts w:ascii="Times New Roman" w:hAnsi="Times New Roman"/>
          <w:b w:val="0"/>
          <w:sz w:val="28"/>
          <w:szCs w:val="28"/>
        </w:rPr>
        <w:t>Базгиевский</w:t>
      </w:r>
      <w:proofErr w:type="spellEnd"/>
      <w:r w:rsidR="00384A30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№ </w:t>
      </w:r>
      <w:r w:rsidR="00384A30">
        <w:rPr>
          <w:rFonts w:ascii="Times New Roman" w:hAnsi="Times New Roman"/>
          <w:b w:val="0"/>
          <w:sz w:val="28"/>
          <w:szCs w:val="28"/>
        </w:rPr>
        <w:t>37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84A30">
        <w:rPr>
          <w:rFonts w:ascii="Times New Roman" w:hAnsi="Times New Roman"/>
          <w:b w:val="0"/>
          <w:sz w:val="28"/>
          <w:szCs w:val="28"/>
        </w:rPr>
        <w:t>29 сентября</w:t>
      </w:r>
      <w:r>
        <w:rPr>
          <w:rFonts w:ascii="Times New Roman" w:hAnsi="Times New Roman"/>
          <w:b w:val="0"/>
          <w:sz w:val="28"/>
          <w:szCs w:val="28"/>
        </w:rPr>
        <w:t xml:space="preserve">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6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</w:t>
      </w:r>
      <w:proofErr w:type="gramStart"/>
      <w:r w:rsidRPr="002A652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7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</w:t>
      </w:r>
      <w:r w:rsidRPr="00A17A1C">
        <w:rPr>
          <w:rFonts w:eastAsiaTheme="minorHAnsi"/>
          <w:sz w:val="28"/>
          <w:szCs w:val="28"/>
          <w:lang w:eastAsia="en-US"/>
        </w:rPr>
        <w:lastRenderedPageBreak/>
        <w:t xml:space="preserve">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A17A1C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7A1C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7FB9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637FB9">
        <w:rPr>
          <w:rFonts w:eastAsiaTheme="minorHAnsi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637F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proofErr w:type="spellStart"/>
      <w:r w:rsidR="00384A30">
        <w:rPr>
          <w:rFonts w:eastAsiaTheme="minorHAnsi"/>
          <w:sz w:val="28"/>
          <w:szCs w:val="28"/>
        </w:rPr>
        <w:t>Базгиевский</w:t>
      </w:r>
      <w:proofErr w:type="spellEnd"/>
      <w:r w:rsidR="00384A30">
        <w:rPr>
          <w:rFonts w:eastAsiaTheme="minorHAnsi"/>
          <w:sz w:val="28"/>
          <w:szCs w:val="28"/>
        </w:rPr>
        <w:t xml:space="preserve"> сельсовет</w:t>
      </w:r>
      <w:r w:rsidR="00D62858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D62858">
        <w:rPr>
          <w:rFonts w:eastAsiaTheme="minorHAnsi"/>
          <w:sz w:val="28"/>
          <w:szCs w:val="28"/>
        </w:rPr>
        <w:t>Шаранский</w:t>
      </w:r>
      <w:proofErr w:type="spellEnd"/>
      <w:r w:rsidR="00D62858">
        <w:rPr>
          <w:rFonts w:eastAsiaTheme="minorHAns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384A30">
        <w:rPr>
          <w:rFonts w:eastAsiaTheme="minorHAnsi"/>
          <w:sz w:val="28"/>
          <w:szCs w:val="28"/>
          <w:lang w:val="en-US"/>
        </w:rPr>
        <w:t>bazgievo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D62858" w:rsidRPr="00F539DD">
        <w:rPr>
          <w:rFonts w:eastAsiaTheme="minorHAnsi"/>
          <w:sz w:val="28"/>
          <w:szCs w:val="28"/>
        </w:rPr>
        <w:t>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384A30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D62858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02340"/>
    <w:rsid w:val="00067CFC"/>
    <w:rsid w:val="00113870"/>
    <w:rsid w:val="0018249A"/>
    <w:rsid w:val="002A652A"/>
    <w:rsid w:val="0036165A"/>
    <w:rsid w:val="00384A30"/>
    <w:rsid w:val="003F6464"/>
    <w:rsid w:val="004B4491"/>
    <w:rsid w:val="00535BE9"/>
    <w:rsid w:val="00571E7D"/>
    <w:rsid w:val="0059324A"/>
    <w:rsid w:val="005D46A0"/>
    <w:rsid w:val="00610F67"/>
    <w:rsid w:val="006D1BEC"/>
    <w:rsid w:val="007226AB"/>
    <w:rsid w:val="008141A4"/>
    <w:rsid w:val="00863378"/>
    <w:rsid w:val="009807AD"/>
    <w:rsid w:val="00A17A1C"/>
    <w:rsid w:val="00AB4C50"/>
    <w:rsid w:val="00B342D3"/>
    <w:rsid w:val="00D62858"/>
    <w:rsid w:val="00E36B1D"/>
    <w:rsid w:val="00E41564"/>
    <w:rsid w:val="00EF656A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2016-02-05T04:56:00Z</cp:lastPrinted>
  <dcterms:created xsi:type="dcterms:W3CDTF">2016-01-26T12:49:00Z</dcterms:created>
  <dcterms:modified xsi:type="dcterms:W3CDTF">2016-02-05T04:57:00Z</dcterms:modified>
</cp:coreProperties>
</file>