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49" w:rsidRDefault="00A10C49">
      <w:pPr>
        <w:pStyle w:val="ConsPlusNormal"/>
        <w:jc w:val="both"/>
        <w:outlineLvl w:val="0"/>
      </w:pPr>
    </w:p>
    <w:p w:rsidR="00A10C49" w:rsidRDefault="00A10C49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A10C49" w:rsidRDefault="00A10C49">
      <w:pPr>
        <w:pStyle w:val="ConsPlusTitle"/>
        <w:jc w:val="center"/>
      </w:pPr>
    </w:p>
    <w:p w:rsidR="00A10C49" w:rsidRDefault="00A10C49">
      <w:pPr>
        <w:pStyle w:val="ConsPlusTitle"/>
        <w:jc w:val="center"/>
      </w:pPr>
      <w:r>
        <w:t>ФЕДЕРАЛЬНАЯ НАЛОГОВАЯ СЛУЖБА</w:t>
      </w:r>
    </w:p>
    <w:p w:rsidR="00A10C49" w:rsidRDefault="00A10C49">
      <w:pPr>
        <w:pStyle w:val="ConsPlusTitle"/>
        <w:jc w:val="center"/>
      </w:pPr>
    </w:p>
    <w:p w:rsidR="00A10C49" w:rsidRDefault="00A10C49">
      <w:pPr>
        <w:pStyle w:val="ConsPlusTitle"/>
        <w:jc w:val="center"/>
      </w:pPr>
      <w:r>
        <w:t>ПИСЬМО</w:t>
      </w:r>
    </w:p>
    <w:p w:rsidR="00A10C49" w:rsidRDefault="00A10C49">
      <w:pPr>
        <w:pStyle w:val="ConsPlusTitle"/>
        <w:jc w:val="center"/>
      </w:pPr>
      <w:r>
        <w:t>от 14 ноября 2018 г. N БС-4-21/22148</w:t>
      </w:r>
    </w:p>
    <w:p w:rsidR="00A10C49" w:rsidRDefault="00A10C49">
      <w:pPr>
        <w:pStyle w:val="ConsPlusTitle"/>
        <w:jc w:val="center"/>
      </w:pPr>
    </w:p>
    <w:p w:rsidR="00A10C49" w:rsidRDefault="00A10C49">
      <w:pPr>
        <w:pStyle w:val="ConsPlusTitle"/>
        <w:jc w:val="center"/>
      </w:pPr>
      <w:r>
        <w:t>ОБ ОСНОВАНИЯХ</w:t>
      </w:r>
    </w:p>
    <w:p w:rsidR="00A10C49" w:rsidRDefault="00A10C49">
      <w:pPr>
        <w:pStyle w:val="ConsPlusTitle"/>
        <w:jc w:val="center"/>
      </w:pPr>
      <w:r>
        <w:t>ПРЕКРАЩЕНИЯ ИСЧИСЛЕНИЯ НАЛОГА НА ИМУЩЕСТВО ФИЗИЧЕСКИХ ЛИЦ</w:t>
      </w:r>
    </w:p>
    <w:p w:rsidR="00A10C49" w:rsidRDefault="00A10C49">
      <w:pPr>
        <w:pStyle w:val="ConsPlusTitle"/>
        <w:jc w:val="center"/>
      </w:pPr>
      <w:r>
        <w:t>В СВЯЗИ С ГИБЕЛЬЮ ИЛИ УНИЧТОЖЕНИЕМ ОБЪЕКТА НАЛОГООБЛОЖЕНИЯ</w:t>
      </w: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ind w:firstLine="540"/>
        <w:jc w:val="both"/>
      </w:pPr>
      <w:r>
        <w:t>В связи с обращениями об основаниях прекращения исчисления налога на имущество физических лиц (далее - налог) в связи с гибелью или уничтожением объекта недвижимого имущества, являющегося объектом налогообложения, направляем следующие рекомендации.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2 статьи 408</w:t>
        </w:r>
      </w:hyperlink>
      <w:r>
        <w:t xml:space="preserve"> Налогового кодекса Российской Федерации (далее - Налоговый кодекс), сумма налога исчисляется на основании сведений, представленных в налоговые органы в соответствии со </w:t>
      </w:r>
      <w:hyperlink r:id="rId6" w:history="1">
        <w:r>
          <w:rPr>
            <w:color w:val="0000FF"/>
          </w:rPr>
          <w:t>статьей 85</w:t>
        </w:r>
      </w:hyperlink>
      <w:r>
        <w:t xml:space="preserve"> Налогового кодекса, в том числе сведений о недвижимом имуществе, представляемых органами, осуществляющими государственный кадастровый учет и государственную регистрацию прав на </w:t>
      </w:r>
      <w:proofErr w:type="gramStart"/>
      <w:r>
        <w:t>недвижимое</w:t>
      </w:r>
      <w:proofErr w:type="gramEnd"/>
      <w:r>
        <w:t xml:space="preserve"> имущество (в настоящее время - органы </w:t>
      </w:r>
      <w:proofErr w:type="spellStart"/>
      <w:r>
        <w:t>Росреестра</w:t>
      </w:r>
      <w:proofErr w:type="spellEnd"/>
      <w:r>
        <w:t>).</w:t>
      </w:r>
    </w:p>
    <w:p w:rsidR="00A10C49" w:rsidRDefault="00A10C49">
      <w:pPr>
        <w:pStyle w:val="ConsPlusNormal"/>
        <w:spacing w:before="280"/>
        <w:ind w:firstLine="540"/>
        <w:jc w:val="both"/>
      </w:pPr>
      <w:proofErr w:type="gramStart"/>
      <w:r>
        <w:t xml:space="preserve">Соответствующий информационный обмен с органами </w:t>
      </w:r>
      <w:proofErr w:type="spellStart"/>
      <w:r>
        <w:t>Росреестра</w:t>
      </w:r>
      <w:proofErr w:type="spellEnd"/>
      <w:r>
        <w:t xml:space="preserve"> регламентирован </w:t>
      </w:r>
      <w:hyperlink r:id="rId7" w:history="1">
        <w:r>
          <w:rPr>
            <w:color w:val="0000FF"/>
          </w:rPr>
          <w:t>статьей 85</w:t>
        </w:r>
      </w:hyperlink>
      <w:r>
        <w:t xml:space="preserve"> Налогового кодекса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ФНС России от 10.04.2017 N ММВ-7-21/302@ "Об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13.01.2011</w:t>
      </w:r>
      <w:proofErr w:type="gramEnd"/>
      <w:r>
        <w:t xml:space="preserve"> N ММВ-7-11/11@" (</w:t>
      </w:r>
      <w:proofErr w:type="gramStart"/>
      <w:r>
        <w:t>зарегистрирован</w:t>
      </w:r>
      <w:proofErr w:type="gramEnd"/>
      <w:r>
        <w:t xml:space="preserve"> Минюстом России 13.06.2017, регистрационный N 47018).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Утвержденная вышеуказанным приказом для передачи в налоговые органы </w:t>
      </w:r>
      <w:hyperlink r:id="rId9" w:history="1">
        <w:r>
          <w:rPr>
            <w:color w:val="0000FF"/>
          </w:rPr>
          <w:t>форма</w:t>
        </w:r>
      </w:hyperlink>
      <w:r>
        <w:t xml:space="preserve"> "Сведения о недвижимом имуществе, зарегистрированных правах на недвижимое имущество и сделках с ним и о владельцах недвижимого имущества" передается в налоговые органы в соответствии со сведениями, содержащимися в Едином государственном реестре недвижимости (ЕГРН).</w:t>
      </w:r>
    </w:p>
    <w:p w:rsidR="00A10C49" w:rsidRDefault="00A10C49">
      <w:pPr>
        <w:pStyle w:val="ConsPlusNormal"/>
        <w:spacing w:before="280"/>
        <w:ind w:firstLine="540"/>
        <w:jc w:val="both"/>
      </w:pPr>
      <w:proofErr w:type="gramStart"/>
      <w:r>
        <w:t xml:space="preserve">В силу прекращения существования объекта недвижимого имущества в </w:t>
      </w:r>
      <w:r>
        <w:lastRenderedPageBreak/>
        <w:t xml:space="preserve">связи с его гибелью или уничтожением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предусмотрено снятие такого объекта с государственного кадастрового учета (далее - кадастровый учет) с внесением об этом записи в ЕГРН, а также в установленных законом случаях государственная регистрация прекращения прав на такой объект и расположенные в нем помещения</w:t>
      </w:r>
      <w:proofErr w:type="gramEnd"/>
      <w:r>
        <w:t xml:space="preserve"> (</w:t>
      </w:r>
      <w:hyperlink r:id="rId11" w:history="1">
        <w:r>
          <w:rPr>
            <w:color w:val="0000FF"/>
          </w:rPr>
          <w:t>пункт 3 части 3</w:t>
        </w:r>
      </w:hyperlink>
      <w:r>
        <w:t xml:space="preserve">, </w:t>
      </w:r>
      <w:hyperlink r:id="rId12" w:history="1">
        <w:r>
          <w:rPr>
            <w:color w:val="0000FF"/>
          </w:rPr>
          <w:t>пункт 2 части 5 статьи 14</w:t>
        </w:r>
      </w:hyperlink>
      <w:r>
        <w:t xml:space="preserve">, </w:t>
      </w:r>
      <w:hyperlink r:id="rId13" w:history="1">
        <w:r>
          <w:rPr>
            <w:color w:val="0000FF"/>
          </w:rPr>
          <w:t>часть 7 статьи 40</w:t>
        </w:r>
      </w:hyperlink>
      <w:r>
        <w:t xml:space="preserve"> Федерального закона "О государственной регистрации недвижимости").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В качестве основания для кадастрового учета представляется акт обследования, в котором кадастровый инженер в результате </w:t>
      </w:r>
      <w:proofErr w:type="gramStart"/>
      <w:r>
        <w:t>осмотра места нахождения объекта недвижимого имущества</w:t>
      </w:r>
      <w:proofErr w:type="gramEnd"/>
      <w:r>
        <w:t xml:space="preserve"> подтверждает прекращение его существования (</w:t>
      </w:r>
      <w:hyperlink r:id="rId14" w:history="1">
        <w:r>
          <w:rPr>
            <w:color w:val="0000FF"/>
          </w:rPr>
          <w:t>пункт 7 части 2 статьи 14</w:t>
        </w:r>
      </w:hyperlink>
      <w:r>
        <w:t xml:space="preserve">, </w:t>
      </w:r>
      <w:hyperlink r:id="rId15" w:history="1">
        <w:r>
          <w:rPr>
            <w:color w:val="0000FF"/>
          </w:rPr>
          <w:t>часть 1 статьи 23</w:t>
        </w:r>
      </w:hyperlink>
      <w:r>
        <w:t xml:space="preserve"> Федерального закона "О государственной регистрации недвижимости"), далее - акт обследования.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>В дальнейшем в налоговые органы передаются сведения о снятии объекта недвижимого имущества с кадастрового учета, а также в установленных законом случаях о государственной регистрации прекращения права на такой объект и расположенные в нем помещения.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>Вместе с тем, до поступления в налоговые органы вышеуказанных сведений целесообразно понимать следующее.</w:t>
      </w:r>
    </w:p>
    <w:p w:rsidR="00A10C49" w:rsidRDefault="00A10C49">
      <w:pPr>
        <w:pStyle w:val="ConsPlusNormal"/>
        <w:spacing w:before="280"/>
        <w:ind w:firstLine="540"/>
        <w:jc w:val="both"/>
      </w:pPr>
      <w:proofErr w:type="gramStart"/>
      <w:r>
        <w:t xml:space="preserve">На основании </w:t>
      </w:r>
      <w:hyperlink r:id="rId16" w:history="1">
        <w:r>
          <w:rPr>
            <w:color w:val="0000FF"/>
          </w:rPr>
          <w:t>пункта 1 статьи 235</w:t>
        </w:r>
      </w:hyperlink>
      <w:r>
        <w:t xml:space="preserve"> Гражданского кодекса Российской Федерации и с учетом разъяснений, данных в </w:t>
      </w:r>
      <w:hyperlink r:id="rId17" w:history="1">
        <w:r>
          <w:rPr>
            <w:color w:val="0000FF"/>
          </w:rPr>
          <w:t>пункте 38</w:t>
        </w:r>
      </w:hyperlink>
      <w:r>
        <w:t xml:space="preserve">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Федерации", в случае сноса объекта недвижимости право собственности на него прекращается по факту уничтожения (утраты физических свойств) имущества.</w:t>
      </w:r>
      <w:proofErr w:type="gramEnd"/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В связи с этим в </w:t>
      </w:r>
      <w:hyperlink r:id="rId18" w:history="1">
        <w:r>
          <w:rPr>
            <w:color w:val="0000FF"/>
          </w:rPr>
          <w:t>Определении</w:t>
        </w:r>
      </w:hyperlink>
      <w:r>
        <w:t xml:space="preserve"> Верховного Суда Российской Федерации от 20.09.2018 N 305-КГ18-9064 по делу N А40-154449/2017 указано, что право на недвижимую вещь не может существовать в отсутствие самой вещи. При этом налогообложение прекратившего существование объекта недвижимого имущества (снесенного здания) признано неправомерным, независимо от момента снятия такого объекта с кадастрового учета и государственной регистрации прекращения права на него, </w:t>
      </w:r>
      <w:proofErr w:type="gramStart"/>
      <w:r>
        <w:t>притом</w:t>
      </w:r>
      <w:proofErr w:type="gramEnd"/>
      <w:r>
        <w:t xml:space="preserve"> что прекращение существования здания подтверждено актом обследования, не опровергнутым налоговым органом.</w:t>
      </w:r>
      <w:bookmarkStart w:id="0" w:name="_GoBack"/>
      <w:bookmarkEnd w:id="0"/>
    </w:p>
    <w:p w:rsidR="00A10C49" w:rsidRPr="00D75822" w:rsidRDefault="00A10C49">
      <w:pPr>
        <w:pStyle w:val="ConsPlusNormal"/>
        <w:spacing w:before="280"/>
        <w:ind w:firstLine="540"/>
        <w:jc w:val="both"/>
        <w:rPr>
          <w:i/>
        </w:rPr>
      </w:pPr>
      <w:proofErr w:type="gramStart"/>
      <w:r w:rsidRPr="00D75822">
        <w:rPr>
          <w:i/>
        </w:rPr>
        <w:t>Таким образом, наряду с общим основанием прекращения исчисления налога в связи с гибелью или уничтожением объекта недвижимого имущества (</w:t>
      </w:r>
      <w:hyperlink r:id="rId19" w:history="1">
        <w:r w:rsidRPr="00D75822">
          <w:rPr>
            <w:i/>
            <w:color w:val="0000FF"/>
          </w:rPr>
          <w:t>пункт 2 статьи 408</w:t>
        </w:r>
      </w:hyperlink>
      <w:r w:rsidRPr="00D75822">
        <w:rPr>
          <w:i/>
        </w:rPr>
        <w:t xml:space="preserve"> Налогового кодекса) рекомендуется принимать во внимание, что </w:t>
      </w:r>
      <w:r w:rsidRPr="00D75822">
        <w:rPr>
          <w:i/>
          <w:u w:val="single"/>
        </w:rPr>
        <w:t xml:space="preserve">в качестве дополнительного основания </w:t>
      </w:r>
      <w:r w:rsidRPr="00D75822">
        <w:rPr>
          <w:i/>
          <w:u w:val="single"/>
        </w:rPr>
        <w:lastRenderedPageBreak/>
        <w:t>налоговым органом может рассматриваться заявление налогоплательщика (его представителя), содержащее информацию о гибели или уничтожении объекта налогообложения по налогу, и документы, подтверждающие факт гибели или уничтожения объекта налогообложения</w:t>
      </w:r>
      <w:proofErr w:type="gramEnd"/>
      <w:r w:rsidRPr="00D75822">
        <w:rPr>
          <w:i/>
          <w:u w:val="single"/>
        </w:rPr>
        <w:t xml:space="preserve"> (например, акт обследования, справка местной администрации о гибели объекта вследствие стихийного бедствия, справка органов </w:t>
      </w:r>
      <w:proofErr w:type="spellStart"/>
      <w:r w:rsidRPr="00D75822">
        <w:rPr>
          <w:i/>
          <w:u w:val="single"/>
        </w:rPr>
        <w:t>госпожнадзора</w:t>
      </w:r>
      <w:proofErr w:type="spellEnd"/>
      <w:r w:rsidRPr="00D75822">
        <w:rPr>
          <w:i/>
          <w:u w:val="single"/>
        </w:rPr>
        <w:t xml:space="preserve">, </w:t>
      </w:r>
      <w:r w:rsidRPr="00D75822">
        <w:rPr>
          <w:i/>
        </w:rPr>
        <w:t>в которой содержится информация, подтверждающая прекращение существования объекта, вступившее в силу судебное решение, акт обследования (заключение) организации государственного учета жилищного фонда о сносе объекта и т.п.).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Рекомендуемая </w:t>
      </w:r>
      <w:hyperlink w:anchor="P51" w:history="1">
        <w:r>
          <w:rPr>
            <w:color w:val="0000FF"/>
          </w:rPr>
          <w:t>форма</w:t>
        </w:r>
      </w:hyperlink>
      <w:r>
        <w:t xml:space="preserve"> указанного заявления приводится к настоящему письму.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В рассматриваемом случае для определения даты прекращения исчисления налога может применяться порядок, предусмотренный </w:t>
      </w:r>
      <w:hyperlink r:id="rId20" w:history="1">
        <w:r>
          <w:rPr>
            <w:color w:val="0000FF"/>
          </w:rPr>
          <w:t>пунктом 5 статьи 408</w:t>
        </w:r>
      </w:hyperlink>
      <w:r>
        <w:t xml:space="preserve"> Налогового кодекса, учитывая, что дата прекращения права собственности на объект налогообложения будет установлена налоговым органом по результатам рассмотрения представленных документов, подтверждающих прекращение существования объекта недвижимого имущества в связи с его гибелью или уничтожением.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 xml:space="preserve">В таком случае внесение по вышеуказанным основаниям в автоматизированную информационную систему, используемую для налогового администрирования, сведений о прекращении права на объект недвижимого имущества осуществляется налоговым органом с использованием режима "Корректировка сведений о правах, зарегистрированных в органах </w:t>
      </w:r>
      <w:proofErr w:type="spellStart"/>
      <w:r>
        <w:t>Росреестра</w:t>
      </w:r>
      <w:proofErr w:type="spellEnd"/>
      <w:r>
        <w:t xml:space="preserve"> на ОН и ЗУ", ветка "Налоговое администрирование\Собственность\02. </w:t>
      </w:r>
      <w:proofErr w:type="spellStart"/>
      <w:r>
        <w:t>Доопределение</w:t>
      </w:r>
      <w:proofErr w:type="spellEnd"/>
      <w:r>
        <w:t xml:space="preserve"> данных об объектах собственности".</w:t>
      </w:r>
    </w:p>
    <w:p w:rsidR="00A10C49" w:rsidRDefault="00A10C49">
      <w:pPr>
        <w:pStyle w:val="ConsPlusNormal"/>
        <w:spacing w:before="280"/>
        <w:ind w:firstLine="540"/>
        <w:jc w:val="both"/>
      </w:pPr>
      <w:r>
        <w:t>УФНС России по субъектам Российской Федерации поручается оперативно довести настоящую информацию до сотрудников налоговых органов, осуществляющих администрирование налога и работу с налогоплательщиками.</w:t>
      </w: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jc w:val="right"/>
      </w:pPr>
      <w:r>
        <w:t>Действительный</w:t>
      </w:r>
    </w:p>
    <w:p w:rsidR="00A10C49" w:rsidRDefault="00A10C49">
      <w:pPr>
        <w:pStyle w:val="ConsPlusNormal"/>
        <w:jc w:val="right"/>
      </w:pPr>
      <w:r>
        <w:t>государственный советник</w:t>
      </w:r>
    </w:p>
    <w:p w:rsidR="00A10C49" w:rsidRDefault="00A10C49">
      <w:pPr>
        <w:pStyle w:val="ConsPlusNormal"/>
        <w:jc w:val="right"/>
      </w:pPr>
      <w:r>
        <w:t>Российской Федерации</w:t>
      </w:r>
    </w:p>
    <w:p w:rsidR="00A10C49" w:rsidRDefault="00A10C49">
      <w:pPr>
        <w:pStyle w:val="ConsPlusNormal"/>
        <w:jc w:val="right"/>
      </w:pPr>
      <w:r>
        <w:t>2 класса</w:t>
      </w:r>
    </w:p>
    <w:p w:rsidR="00A10C49" w:rsidRDefault="00A10C49">
      <w:pPr>
        <w:pStyle w:val="ConsPlusNormal"/>
        <w:jc w:val="right"/>
      </w:pPr>
      <w:r>
        <w:t>С.Л.БОНДАРЧУК</w:t>
      </w: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rmal"/>
        <w:jc w:val="right"/>
        <w:outlineLvl w:val="0"/>
      </w:pPr>
      <w:r>
        <w:lastRenderedPageBreak/>
        <w:t>Приложение</w:t>
      </w:r>
    </w:p>
    <w:p w:rsidR="00A10C49" w:rsidRDefault="00A10C49">
      <w:pPr>
        <w:pStyle w:val="ConsPlusNormal"/>
        <w:jc w:val="right"/>
      </w:pPr>
      <w:r>
        <w:t>к письму ФНС России</w:t>
      </w:r>
    </w:p>
    <w:p w:rsidR="00A10C49" w:rsidRDefault="00A10C49">
      <w:pPr>
        <w:pStyle w:val="ConsPlusNormal"/>
        <w:jc w:val="right"/>
      </w:pPr>
      <w:r>
        <w:t>от "__" ______ 2018 г. N ____</w:t>
      </w: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││││││││││││││       </w:t>
      </w:r>
      <w:hyperlink w:anchor="P1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└─┴─┴─┴─┴─┴─┴─┴─┴─┴─┴─┴─┘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││1860││1015││                                 ┌─┬─┬─┐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   Стр. │0│0│1│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└─┴─┴─┘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Форма по КНД 1150075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bookmarkStart w:id="1" w:name="P51"/>
      <w:bookmarkEnd w:id="1"/>
      <w:r>
        <w:rPr>
          <w:sz w:val="18"/>
        </w:rPr>
        <w:t xml:space="preserve">                                      Заявление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о гибели или уничтожении объекта налогообложения по налогу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на имущество физических лиц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1. Представляется в налоговый орган (код)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2. </w:t>
      </w:r>
      <w:proofErr w:type="gramStart"/>
      <w:r>
        <w:rPr>
          <w:sz w:val="18"/>
        </w:rPr>
        <w:t>Персональные   данные   налогоплательщика  (в   соответствии   с   документом,</w:t>
      </w:r>
      <w:proofErr w:type="gramEnd"/>
    </w:p>
    <w:p w:rsidR="00A10C49" w:rsidRDefault="00A10C49">
      <w:pPr>
        <w:pStyle w:val="ConsPlusNonformat"/>
        <w:jc w:val="both"/>
      </w:pPr>
      <w:proofErr w:type="gramStart"/>
      <w:r>
        <w:rPr>
          <w:sz w:val="18"/>
        </w:rPr>
        <w:t>удостоверяющим</w:t>
      </w:r>
      <w:proofErr w:type="gramEnd"/>
      <w:r>
        <w:rPr>
          <w:sz w:val="18"/>
        </w:rPr>
        <w:t xml:space="preserve"> личность)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bookmarkStart w:id="2" w:name="P61"/>
      <w:bookmarkEnd w:id="2"/>
      <w:r>
        <w:rPr>
          <w:sz w:val="18"/>
        </w:rPr>
        <w:t>2.1. Фа- 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proofErr w:type="spellStart"/>
      <w:r>
        <w:rPr>
          <w:sz w:val="18"/>
        </w:rPr>
        <w:t>милия</w:t>
      </w:r>
      <w:proofErr w:type="spellEnd"/>
      <w:r>
        <w:rPr>
          <w:sz w:val="18"/>
        </w:rPr>
        <w:t xml:space="preserve">     └─┴─┴─┴─┴─┴─┴─┴─┴─┴─┴─┴─┴─┴─┴─┴─┴─┴─┴─┴─┴─┴─┴─┴─┴─┴─┴─┴─┴─┴─┴─┴─┴─┴─┴─┘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2.2. Имя 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2.3. От-  ┌─┬─┬─┬─┬─┬─┬─┬─┬─┬─┬─┬─┬─┬─┬─┬─┬─┬─┬─┬─┬─┬─┬─┬─┬─┬─┬─┬─┬─┬─┬─┬─┬─┬─┬─┐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proofErr w:type="spellStart"/>
      <w:r>
        <w:rPr>
          <w:sz w:val="18"/>
        </w:rPr>
        <w:t>чество</w:t>
      </w:r>
      <w:proofErr w:type="spellEnd"/>
      <w:r>
        <w:rPr>
          <w:sz w:val="18"/>
        </w:rPr>
        <w:t xml:space="preserve">    │ │ │ │ │ │ │ │ │ │ │ │ │ │ │ │ │ │ │ │ │ │ │ │ │ │ │ │ │ │ │ │ │ │ │ │</w:t>
      </w:r>
    </w:p>
    <w:p w:rsidR="00A10C49" w:rsidRDefault="00D75822">
      <w:pPr>
        <w:pStyle w:val="ConsPlusNonformat"/>
        <w:jc w:val="both"/>
      </w:pPr>
      <w:hyperlink w:anchor="P142" w:history="1">
        <w:r w:rsidR="00A10C49">
          <w:rPr>
            <w:color w:val="0000FF"/>
            <w:sz w:val="18"/>
          </w:rPr>
          <w:t>&lt;2&gt;</w:t>
        </w:r>
      </w:hyperlink>
      <w:r w:rsidR="00A10C49">
        <w:rPr>
          <w:sz w:val="18"/>
        </w:rPr>
        <w:t xml:space="preserve">       └─┴─┴─┴─┴─┴─┴─┴─┴─┴─┴─┴─┴─┴─┴─┴─┴─┴─┴─┴─┴─┴─┴─┴─┴─┴─┴─┴─┴─┴─┴─┴─┴─┴─┴─┘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2.4. Дата   ┌─┬─┐ ┌─┬─┐ ┌─┬─┬─┬─┐  2.5. Место ┌─┬─┬─┬─┬─┬─┬─┬─┬─┬─┬─┬─┬─┬─┬─┬─┬─┐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рождения    │ │ │.│ │ │.│ │ │ │ │  рождения   │ │ │ │ │ │ │ │ │ │ │ │ │ │ │ │ │ │</w:t>
      </w:r>
    </w:p>
    <w:p w:rsidR="00A10C49" w:rsidRDefault="00D75822">
      <w:pPr>
        <w:pStyle w:val="ConsPlusNonformat"/>
        <w:jc w:val="both"/>
      </w:pPr>
      <w:hyperlink w:anchor="P143" w:history="1">
        <w:r w:rsidR="00A10C49">
          <w:rPr>
            <w:color w:val="0000FF"/>
            <w:sz w:val="18"/>
          </w:rPr>
          <w:t>&lt;3&gt;</w:t>
        </w:r>
      </w:hyperlink>
      <w:r w:rsidR="00A10C49">
        <w:rPr>
          <w:sz w:val="18"/>
        </w:rPr>
        <w:t xml:space="preserve">         └─┴─┘ └─┴─┘ └─┴─┴─┴─┘  </w:t>
      </w:r>
      <w:hyperlink w:anchor="P143" w:history="1">
        <w:r w:rsidR="00A10C49">
          <w:rPr>
            <w:color w:val="0000FF"/>
            <w:sz w:val="18"/>
          </w:rPr>
          <w:t>&lt;3&gt;</w:t>
        </w:r>
      </w:hyperlink>
      <w:r w:rsidR="00A10C49">
        <w:rPr>
          <w:sz w:val="18"/>
        </w:rPr>
        <w:t xml:space="preserve">        └─┴─┴─┴─┴─┴─┴─┴─┴─┴─┴─┴─┴─┴─┴─┴─┴─┘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2.6. Сведения о документе, удостоверяющем     2.6.1. Код вида документа </w:t>
      </w:r>
      <w:hyperlink w:anchor="P145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личность </w:t>
      </w:r>
      <w:hyperlink w:anchor="P14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>:                                                               └─┴─┘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2.6.2.  ┌─┬─┬─┬─┬─┬─┬─┬─┬─┬─┬─┬─┬─┬─┬─┬─┬─┬─┬─┬─┐    2.6.3.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Серия   │ │ │ │ │ │ │ │ │ │ │ │ │ │ │ │ │ │ │ │ │    Дата  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и номер └─┴─┴─┴─┴─┴─┴─┴─┴─┴─┴─┴─┴─┴─┴─┴─┴─┴─┴─┴─┘    выдачи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bookmarkStart w:id="3" w:name="P82"/>
      <w:bookmarkEnd w:id="3"/>
      <w:r>
        <w:rPr>
          <w:sz w:val="18"/>
        </w:rPr>
        <w:t>2.6.4. Кем   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выдан         └─┴─┴─┴─┴─┴─┴─┴─┴─┴─┴─┴─┴─┴─┴─┴─┴─┴─┴─┴─┴─┴─┴─┴─┴─┴─┴─┴─┴─┴─┴─┴─┴─┘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┌─┬─┬─┬─┬─┬─┬─┬─┬─┬─┬─┬─┬─┬─┬─┬─┬─┬─┬─┬─┐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2.7. Номер контактного телефона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└─┴─┴─┴─┴─┴─┴─┴─┴─┴─┴─┴─┴─┴─┴─┴─┴─┴─┴─┴─┘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3. Способ   информирования   о  результатах  рассмотрения  настоящего  заявления,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за  исключением  налогоплательщиков - физических лиц, получивших доступ к </w:t>
      </w:r>
      <w:proofErr w:type="gramStart"/>
      <w:r>
        <w:rPr>
          <w:sz w:val="18"/>
        </w:rPr>
        <w:t>личному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кабинету   налогоплательщика  и  не  </w:t>
      </w:r>
      <w:proofErr w:type="gramStart"/>
      <w:r>
        <w:rPr>
          <w:sz w:val="18"/>
        </w:rPr>
        <w:t>направивших</w:t>
      </w:r>
      <w:proofErr w:type="gramEnd"/>
      <w:r>
        <w:rPr>
          <w:sz w:val="18"/>
        </w:rPr>
        <w:t xml:space="preserve">  в  налоговый  орган уведомление</w:t>
      </w:r>
    </w:p>
    <w:p w:rsidR="00A10C49" w:rsidRDefault="00A10C49">
      <w:pPr>
        <w:pStyle w:val="ConsPlusNonformat"/>
        <w:jc w:val="both"/>
      </w:pPr>
      <w:r>
        <w:rPr>
          <w:sz w:val="18"/>
        </w:rPr>
        <w:t>о необходимости получения документов на бумажном носителе: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1 - в  налоговом  органе  или  в  многофункциональном  центре  предоставления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└─┘ государственных   и  муниципальных  услуг,  через  </w:t>
      </w:r>
      <w:proofErr w:type="gramStart"/>
      <w:r>
        <w:rPr>
          <w:sz w:val="18"/>
        </w:rPr>
        <w:t>который</w:t>
      </w:r>
      <w:proofErr w:type="gramEnd"/>
      <w:r>
        <w:rPr>
          <w:sz w:val="18"/>
        </w:rPr>
        <w:t xml:space="preserve">  подано  настоящее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заявление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2 - по почте по имеющемуся у налогового органа адресу места жительства (места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пребывания)   налогоплательщика  -  физического  лица,  подавшего  заявление,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или  по  предоставленному  налоговому  органу адресу для направления по почте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документов,  которые  используются  налоговыми  органами при реализации своих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полномочий в отношениях, регулируемых законодательством о налогах и сборах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┌─┬─┬─┐                                        ┌─┬─┬─┐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Заявление     │ │ │ │ </w:t>
      </w:r>
      <w:proofErr w:type="gramStart"/>
      <w:r>
        <w:rPr>
          <w:sz w:val="18"/>
        </w:rPr>
        <w:t>страницах</w:t>
      </w:r>
      <w:proofErr w:type="gramEnd"/>
      <w:r>
        <w:rPr>
          <w:sz w:val="18"/>
        </w:rPr>
        <w:t xml:space="preserve"> с приложением подтверждающих │ │ │ │ листах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составлено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              документов (копий) </w:t>
      </w:r>
      <w:hyperlink w:anchor="P156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на └─┴─┴─┘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Достоверность и полноту сведений,      │         Заполняется работником</w:t>
      </w:r>
    </w:p>
    <w:p w:rsidR="00A10C49" w:rsidRDefault="00A10C49">
      <w:pPr>
        <w:pStyle w:val="ConsPlusNonformat"/>
        <w:jc w:val="both"/>
      </w:pPr>
      <w:r>
        <w:rPr>
          <w:sz w:val="18"/>
        </w:rPr>
        <w:lastRenderedPageBreak/>
        <w:t xml:space="preserve">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заявлении,      │            налогового органа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подтверждаю:               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│        Сведения о представлении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┌─┐ 1 - налогоплательщик               │                заявления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│ │ 2 - представитель                 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└─┘     налогоплательщика              │Настоящее заявление   ┌─┬─┐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│представлено (код)   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          └─┴─┘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││с приложением </w:t>
      </w:r>
      <w:proofErr w:type="gramStart"/>
      <w:r>
        <w:rPr>
          <w:sz w:val="18"/>
        </w:rPr>
        <w:t>подтверждающих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└─┴─┴─┴─┴─┴─┴─┴─┴─┴─┴─┴─┴─┴─┴─┴─┴─┴─┴─┴─┘│документов (копий) </w:t>
      </w:r>
      <w:hyperlink w:anchor="P156" w:history="1">
        <w:r>
          <w:rPr>
            <w:color w:val="0000FF"/>
            <w:sz w:val="18"/>
          </w:rPr>
          <w:t>&lt;5&gt;</w:t>
        </w:r>
      </w:hyperlink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││на │ │ │ │ листах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A10C49" w:rsidRDefault="00A10C49">
      <w:pPr>
        <w:pStyle w:val="ConsPlusNonformat"/>
        <w:jc w:val="both"/>
      </w:pPr>
      <w:proofErr w:type="gramStart"/>
      <w:r>
        <w:rPr>
          <w:sz w:val="18"/>
        </w:rPr>
        <w:t xml:space="preserve">(Фамилия, имя, отчество </w:t>
      </w:r>
      <w:hyperlink w:anchor="P14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представителя│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налогоплательщика)           │Дата          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┌─┬─┬─┬─┐│представления 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Подпись ______ Дата │ │ │.│ │ │.│ │ │ │ ││заявления     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            └─┴─┴─┴─┴─┴─┴─┴─┴─┴─┴─┴─┴─┘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налогоплательщика           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__________________  __________________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Фамилия, И.О. </w:t>
      </w:r>
      <w:hyperlink w:anchor="P14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Подпись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A10C49" w:rsidRDefault="00A10C49">
      <w:pPr>
        <w:pStyle w:val="ConsPlusNonformat"/>
        <w:jc w:val="both"/>
      </w:pPr>
      <w:bookmarkStart w:id="4" w:name="P139"/>
      <w:bookmarkEnd w:id="4"/>
      <w:r>
        <w:rPr>
          <w:sz w:val="18"/>
        </w:rPr>
        <w:t xml:space="preserve">    &lt;1&gt; Физическое  лицо,  не  являющееся индивидуальным предпринимателем, вправе</w:t>
      </w:r>
    </w:p>
    <w:p w:rsidR="00A10C49" w:rsidRDefault="00A10C49">
      <w:pPr>
        <w:pStyle w:val="ConsPlusNonformat"/>
        <w:jc w:val="both"/>
      </w:pPr>
      <w:r>
        <w:rPr>
          <w:sz w:val="18"/>
        </w:rPr>
        <w:t>не  указывать  идентификационный  номер налогоплательщика, при условии заполнения</w:t>
      </w:r>
    </w:p>
    <w:p w:rsidR="00A10C49" w:rsidRDefault="00D75822">
      <w:pPr>
        <w:pStyle w:val="ConsPlusNonformat"/>
        <w:jc w:val="both"/>
      </w:pPr>
      <w:hyperlink w:anchor="P61" w:history="1">
        <w:r w:rsidR="00A10C49">
          <w:rPr>
            <w:color w:val="0000FF"/>
            <w:sz w:val="18"/>
          </w:rPr>
          <w:t>пунктов 2.1</w:t>
        </w:r>
      </w:hyperlink>
      <w:r w:rsidR="00A10C49">
        <w:rPr>
          <w:sz w:val="18"/>
        </w:rPr>
        <w:t xml:space="preserve"> - </w:t>
      </w:r>
      <w:hyperlink w:anchor="P82" w:history="1">
        <w:r w:rsidR="00A10C49">
          <w:rPr>
            <w:color w:val="0000FF"/>
            <w:sz w:val="18"/>
          </w:rPr>
          <w:t>2.6.4</w:t>
        </w:r>
      </w:hyperlink>
      <w:r w:rsidR="00A10C49">
        <w:rPr>
          <w:sz w:val="18"/>
        </w:rPr>
        <w:t xml:space="preserve"> настоящего заявления.</w:t>
      </w:r>
    </w:p>
    <w:p w:rsidR="00A10C49" w:rsidRDefault="00A10C49">
      <w:pPr>
        <w:pStyle w:val="ConsPlusNonformat"/>
        <w:jc w:val="both"/>
      </w:pPr>
      <w:bookmarkStart w:id="5" w:name="P142"/>
      <w:bookmarkEnd w:id="5"/>
      <w:r>
        <w:rPr>
          <w:sz w:val="18"/>
        </w:rPr>
        <w:t xml:space="preserve">    &lt;2&gt; Отчество указывается при наличии (относится ко всем страницам документа).</w:t>
      </w:r>
    </w:p>
    <w:p w:rsidR="00A10C49" w:rsidRDefault="00A10C49">
      <w:pPr>
        <w:pStyle w:val="ConsPlusNonformat"/>
        <w:jc w:val="both"/>
      </w:pPr>
      <w:bookmarkStart w:id="6" w:name="P143"/>
      <w:bookmarkEnd w:id="6"/>
      <w:r>
        <w:rPr>
          <w:sz w:val="18"/>
        </w:rPr>
        <w:t xml:space="preserve">    &lt;3</w:t>
      </w:r>
      <w:proofErr w:type="gramStart"/>
      <w:r>
        <w:rPr>
          <w:sz w:val="18"/>
        </w:rPr>
        <w:t>&gt; Н</w:t>
      </w:r>
      <w:proofErr w:type="gramEnd"/>
      <w:r>
        <w:rPr>
          <w:sz w:val="18"/>
        </w:rPr>
        <w:t>е заполняется,  если  указан  идентификационный  номер налогоплательщика</w:t>
      </w:r>
    </w:p>
    <w:p w:rsidR="00A10C49" w:rsidRDefault="00A10C49">
      <w:pPr>
        <w:pStyle w:val="ConsPlusNonformat"/>
        <w:jc w:val="both"/>
      </w:pPr>
      <w:r>
        <w:rPr>
          <w:sz w:val="18"/>
        </w:rPr>
        <w:t>(ИНН).</w:t>
      </w:r>
    </w:p>
    <w:p w:rsidR="00A10C49" w:rsidRDefault="00A10C49">
      <w:pPr>
        <w:pStyle w:val="ConsPlusNonformat"/>
        <w:jc w:val="both"/>
      </w:pPr>
      <w:bookmarkStart w:id="7" w:name="P145"/>
      <w:bookmarkEnd w:id="7"/>
      <w:r>
        <w:rPr>
          <w:sz w:val="18"/>
        </w:rPr>
        <w:t xml:space="preserve">    &lt;4&gt; 21 -  паспорт   гражданина   Российской  Федерации;  03  -  свидетельство</w:t>
      </w:r>
    </w:p>
    <w:p w:rsidR="00A10C49" w:rsidRDefault="00A10C49">
      <w:pPr>
        <w:pStyle w:val="ConsPlusNonformat"/>
        <w:jc w:val="both"/>
      </w:pPr>
      <w:r>
        <w:rPr>
          <w:sz w:val="18"/>
        </w:rPr>
        <w:t>о  рождении;  07 - военный  билет; 08 - временное удостоверение,  выданное взамен</w:t>
      </w:r>
    </w:p>
    <w:p w:rsidR="00A10C49" w:rsidRDefault="00A10C49">
      <w:pPr>
        <w:pStyle w:val="ConsPlusNonformat"/>
        <w:jc w:val="both"/>
      </w:pPr>
      <w:r>
        <w:rPr>
          <w:sz w:val="18"/>
        </w:rPr>
        <w:t>военного  билета;  10  -  паспорт  иностранного  гражданина; 11  -  свидетельство</w:t>
      </w:r>
    </w:p>
    <w:p w:rsidR="00A10C49" w:rsidRDefault="00A10C49">
      <w:pPr>
        <w:pStyle w:val="ConsPlusNonformat"/>
        <w:jc w:val="both"/>
      </w:pPr>
      <w:r>
        <w:rPr>
          <w:sz w:val="18"/>
        </w:rPr>
        <w:t>о  рассмотрении  ходатайства о  признании  лица беженцем на территории Российской</w:t>
      </w:r>
    </w:p>
    <w:p w:rsidR="00A10C49" w:rsidRDefault="00A10C49">
      <w:pPr>
        <w:pStyle w:val="ConsPlusNonformat"/>
        <w:jc w:val="both"/>
      </w:pPr>
      <w:r>
        <w:rPr>
          <w:sz w:val="18"/>
        </w:rPr>
        <w:t>Федерации   по   существу;  12 -  вид   на  жительство  в  Российской  Федерации;</w:t>
      </w:r>
    </w:p>
    <w:p w:rsidR="00A10C49" w:rsidRDefault="00A10C49">
      <w:pPr>
        <w:pStyle w:val="ConsPlusNonformat"/>
        <w:jc w:val="both"/>
      </w:pPr>
      <w:r>
        <w:rPr>
          <w:sz w:val="18"/>
        </w:rPr>
        <w:t>13  -  удостоверение  беженца; 14  -  временное удостоверение личности гражданина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Российской  Федерации;  15  -  разрешение  на  временное  проживание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Российской</w:t>
      </w:r>
    </w:p>
    <w:p w:rsidR="00A10C49" w:rsidRDefault="00A10C49">
      <w:pPr>
        <w:pStyle w:val="ConsPlusNonformat"/>
        <w:jc w:val="both"/>
      </w:pPr>
      <w:r>
        <w:rPr>
          <w:sz w:val="18"/>
        </w:rPr>
        <w:t>Федерации; 18 - свидетельство  о предоставлении временного убежища  на территории</w:t>
      </w:r>
    </w:p>
    <w:p w:rsidR="00A10C49" w:rsidRDefault="00A10C49">
      <w:pPr>
        <w:pStyle w:val="ConsPlusNonformat"/>
        <w:jc w:val="both"/>
      </w:pPr>
      <w:r>
        <w:rPr>
          <w:sz w:val="18"/>
        </w:rPr>
        <w:t>Российской  Федерации;  23  -  свидетельство  о рождении, выданное уполномоченным</w:t>
      </w:r>
    </w:p>
    <w:p w:rsidR="00A10C49" w:rsidRDefault="00A10C49">
      <w:pPr>
        <w:pStyle w:val="ConsPlusNonformat"/>
        <w:jc w:val="both"/>
      </w:pPr>
      <w:r>
        <w:rPr>
          <w:sz w:val="18"/>
        </w:rPr>
        <w:t>органом  иностранного  государства;  24 - удостоверение  личности военнослужащего</w:t>
      </w:r>
    </w:p>
    <w:p w:rsidR="00A10C49" w:rsidRDefault="00A10C49">
      <w:pPr>
        <w:pStyle w:val="ConsPlusNonformat"/>
        <w:jc w:val="both"/>
      </w:pPr>
      <w:r>
        <w:rPr>
          <w:sz w:val="18"/>
        </w:rPr>
        <w:t>Российской  Федерации;  27 - военный билет офицера запаса; 91 - иные документы.</w:t>
      </w:r>
    </w:p>
    <w:p w:rsidR="00A10C49" w:rsidRDefault="00A10C49">
      <w:pPr>
        <w:pStyle w:val="ConsPlusNonformat"/>
        <w:jc w:val="both"/>
      </w:pPr>
      <w:bookmarkStart w:id="8" w:name="P156"/>
      <w:bookmarkEnd w:id="8"/>
      <w:r>
        <w:rPr>
          <w:sz w:val="18"/>
        </w:rPr>
        <w:t xml:space="preserve">    &lt;5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   количество    листов    документа    (заверенной   копии),</w:t>
      </w:r>
    </w:p>
    <w:p w:rsidR="00A10C49" w:rsidRDefault="00A10C49">
      <w:pPr>
        <w:pStyle w:val="ConsPlusNonformat"/>
        <w:jc w:val="both"/>
      </w:pPr>
      <w:r>
        <w:rPr>
          <w:sz w:val="18"/>
        </w:rPr>
        <w:t>подтверждающего полномочия представителя, а также документов (копий), приложенных</w:t>
      </w:r>
    </w:p>
    <w:p w:rsidR="00A10C49" w:rsidRDefault="00A10C49">
      <w:pPr>
        <w:pStyle w:val="ConsPlusNonformat"/>
        <w:jc w:val="both"/>
      </w:pPr>
      <w:r>
        <w:rPr>
          <w:sz w:val="18"/>
        </w:rPr>
        <w:t>к настоящему заявлению.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A10C49" w:rsidRDefault="00A10C49">
      <w:pPr>
        <w:pStyle w:val="ConsPlusNormal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>┌─┐              ┌─┐        ┌─┬─┬─┬─┬─┬─┬─┬─┬─┬─┬─┬─┐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└─┘││││││││││││││└─┘    ИНН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││││││││││││││       &lt;1&gt; └─┴─┴─┴─┴─┴─┴─┴─┴─┴─┴─┴─┘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││1860││1022││                                 ┌─┬─┬─┐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   Стр.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└─┴─┴─┘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Фамилия _________________________________________ И. ____ О. &lt;2&gt; _____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>4. Сведения  об  объекте  налогообложения,  в  отношении  которого представляется</w:t>
      </w:r>
    </w:p>
    <w:p w:rsidR="00A10C49" w:rsidRDefault="00A10C49">
      <w:pPr>
        <w:pStyle w:val="ConsPlusNonformat"/>
        <w:jc w:val="both"/>
      </w:pPr>
      <w:r>
        <w:rPr>
          <w:sz w:val="18"/>
        </w:rPr>
        <w:t>заявление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┌─┐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4.1. Номер │ │ 1 - кадастровый номер 2 - условный номер 3 - инвентарный номер</w:t>
      </w:r>
    </w:p>
    <w:p w:rsidR="00A10C49" w:rsidRDefault="00A10C49">
      <w:pPr>
        <w:pStyle w:val="ConsPlusNonformat"/>
        <w:jc w:val="both"/>
      </w:pPr>
      <w:r>
        <w:rPr>
          <w:sz w:val="18"/>
        </w:rPr>
        <w:t>объекта    └─┘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4.2. Дата гибели или уничтожения объекта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 Сведения о документе, подтверждающем факт гибели или уничтожения объекта: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4.3.1. Полное наименование документа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>(справка органа государственного пожарного надзора, акт обследования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объекта, иное)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4.3.2. Полное наименование органа (организации, лица), выдавшего документ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4.3.3. Дата составления документа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4.3.4. Серия        ┌─┬─┬─┬─┬─┬─┬─┬─┬─┬─┬─┬─┬─┬─┬─┬─┬─┬─┬─┬─┬─┬─┬─┬─┬─┬─┬─┬─┬─┬─┐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и номер документа  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---------------------------------------------------------------------------------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┌─┐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4.1. Номер │ │   1 - кадастровый номер  2 - условный номер  3 - инвентарный номер</w:t>
      </w:r>
    </w:p>
    <w:p w:rsidR="00A10C49" w:rsidRDefault="00A10C49">
      <w:pPr>
        <w:pStyle w:val="ConsPlusNonformat"/>
        <w:jc w:val="both"/>
      </w:pPr>
      <w:r>
        <w:rPr>
          <w:sz w:val="18"/>
        </w:rPr>
        <w:t>объекта    └─┘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4.2. Дата гибели или уничтожения объекта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      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 Сведения о документе, подтверждающем факт гибели или уничтожения объекта: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4.3.1. Полное наименование документа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>(справка органа государственного пожарного надзора, акт обследования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объекта, иное)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4.3.2. Полное наименование органа (организации, лица), выдавшего документ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┌─┬─┐ ┌─┬─┐ ┌─┬─┬─┬─┐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4.3.3. Дата составления документа │ │ │.│ │ │.│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└─┴─┘ └─┴─┘ └─┴─┴─┴─┘</w:t>
      </w:r>
    </w:p>
    <w:p w:rsidR="00A10C49" w:rsidRDefault="00A10C49">
      <w:pPr>
        <w:pStyle w:val="ConsPlusNonformat"/>
        <w:jc w:val="both"/>
      </w:pPr>
      <w:r>
        <w:rPr>
          <w:sz w:val="18"/>
        </w:rPr>
        <w:t>4.3.4. Серия        ┌─┬─┬─┬─┬─┬─┬─┬─┬─┬─┬─┬─┬─┬─┬─┬─┬─┬─┬─┬─┬─┬─┬─┬─┬─┬─┬─┬─┬─┬─┐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и номер документа   │ │ │ │ │ │ │ │ │ │ │ │ │ │ │ │ │ │ │ │ │ │ │ │ │ │ │ │ │ │ │</w:t>
      </w: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A10C49" w:rsidRDefault="00A10C49">
      <w:pPr>
        <w:pStyle w:val="ConsPlusNonformat"/>
        <w:jc w:val="both"/>
      </w:pPr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Достоверность и полноту сведений, указанных на </w:t>
      </w:r>
      <w:proofErr w:type="gramStart"/>
      <w:r>
        <w:rPr>
          <w:sz w:val="18"/>
        </w:rPr>
        <w:t>настоящей</w:t>
      </w:r>
      <w:proofErr w:type="gramEnd"/>
    </w:p>
    <w:p w:rsidR="00A10C49" w:rsidRDefault="00A10C49">
      <w:pPr>
        <w:pStyle w:val="ConsPlusNonformat"/>
        <w:jc w:val="both"/>
      </w:pPr>
      <w:r>
        <w:rPr>
          <w:sz w:val="18"/>
        </w:rPr>
        <w:t xml:space="preserve">                                  странице, подтверждаю:</w:t>
      </w:r>
    </w:p>
    <w:p w:rsidR="00A10C49" w:rsidRDefault="00A10C49">
      <w:pPr>
        <w:pStyle w:val="ConsPlusNonformat"/>
        <w:jc w:val="both"/>
      </w:pPr>
      <w:r>
        <w:rPr>
          <w:sz w:val="18"/>
        </w:rPr>
        <w:t>┌─┐               ____________ (подпись)   _____________ (дата)               ┌─┐</w:t>
      </w:r>
    </w:p>
    <w:p w:rsidR="00A10C49" w:rsidRDefault="00A10C49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sectPr w:rsidR="00A10C49" w:rsidSect="0049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9"/>
    <w:rsid w:val="0013494F"/>
    <w:rsid w:val="00151691"/>
    <w:rsid w:val="009857E4"/>
    <w:rsid w:val="00A10C49"/>
    <w:rsid w:val="00BC1DC2"/>
    <w:rsid w:val="00D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A10C49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A10C49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C49"/>
    <w:pPr>
      <w:widowControl w:val="0"/>
      <w:autoSpaceDE w:val="0"/>
      <w:autoSpaceDN w:val="0"/>
    </w:pPr>
    <w:rPr>
      <w:b/>
      <w:sz w:val="28"/>
      <w:szCs w:val="20"/>
      <w:lang w:eastAsia="ru-RU"/>
    </w:rPr>
  </w:style>
  <w:style w:type="paragraph" w:customStyle="1" w:styleId="ConsPlusTitlePage">
    <w:name w:val="ConsPlusTitlePage"/>
    <w:rsid w:val="00A10C49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A10C49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A10C49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C49"/>
    <w:pPr>
      <w:widowControl w:val="0"/>
      <w:autoSpaceDE w:val="0"/>
      <w:autoSpaceDN w:val="0"/>
    </w:pPr>
    <w:rPr>
      <w:b/>
      <w:sz w:val="28"/>
      <w:szCs w:val="20"/>
      <w:lang w:eastAsia="ru-RU"/>
    </w:rPr>
  </w:style>
  <w:style w:type="paragraph" w:customStyle="1" w:styleId="ConsPlusTitlePage">
    <w:name w:val="ConsPlusTitlePage"/>
    <w:rsid w:val="00A10C49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C9BE4DE2FD04AE6151D02FD1BAFF710BDF8CBF480E8254B785A5E8F44182817F7664895CA0680D3A95B6320D4g4F" TargetMode="External"/><Relationship Id="rId13" Type="http://schemas.openxmlformats.org/officeDocument/2006/relationships/hyperlink" Target="consultantplus://offline/ref=BF2C9BE4DE2FD04AE6151D02FD1BAFF711BCF1CFF082E8254B785A5E8F44182805F73E4494C21884D2BC0D3265193BA9873AD5DC6336D36CDEgBF" TargetMode="External"/><Relationship Id="rId18" Type="http://schemas.openxmlformats.org/officeDocument/2006/relationships/hyperlink" Target="consultantplus://offline/ref=BF2C9BE4DE2FD04AE6151011E81BAFF717B9F3C9F283E8254B785A5E8F44182817F7664895CA0680D3A95B6320D4g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F2C9BE4DE2FD04AE6151D02FD1BAFF711BDF2CBF684E8254B785A5E8F44182805F73E4496C5188A85E61D362C4D3FB68F26CADC7D35DDgBF" TargetMode="External"/><Relationship Id="rId12" Type="http://schemas.openxmlformats.org/officeDocument/2006/relationships/hyperlink" Target="consultantplus://offline/ref=BF2C9BE4DE2FD04AE6151D02FD1BAFF711BCF1CFF082E8254B785A5E8F44182805F73E4494C31A80D9BC0D3265193BA9873AD5DC6336D36CDEgBF" TargetMode="External"/><Relationship Id="rId17" Type="http://schemas.openxmlformats.org/officeDocument/2006/relationships/hyperlink" Target="consultantplus://offline/ref=BF2C9BE4DE2FD04AE6151D02FD1BAFF713B4F1CDF386E8254B785A5E8F44182805F73E4494C31980D0BC0D3265193BA9873AD5DC6336D36CDEg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2C9BE4DE2FD04AE6151D02FD1BAFF710B5F4CDFA86E8254B785A5E8F44182805F73E4494C21A84D0BC0D3265193BA9873AD5DC6336D36CDEgBF" TargetMode="External"/><Relationship Id="rId20" Type="http://schemas.openxmlformats.org/officeDocument/2006/relationships/hyperlink" Target="consultantplus://offline/ref=BF2C9BE4DE2FD04AE6151D02FD1BAFF711BDF0C3FA83E8254B785A5E8F44182805F73E4494C71A82DAE30827744137A19025D6C07F34D2D6g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C9BE4DE2FD04AE6151D02FD1BAFF711BDF2CBF684E8254B785A5E8F44182805F73E4496C5188A85E61D362C4D3FB68F26CADC7D35DDgBF" TargetMode="External"/><Relationship Id="rId11" Type="http://schemas.openxmlformats.org/officeDocument/2006/relationships/hyperlink" Target="consultantplus://offline/ref=BF2C9BE4DE2FD04AE6151D02FD1BAFF711BCF1CFF082E8254B785A5E8F44182805F73E4494C31A81D7BC0D3265193BA9873AD5DC6336D36CDEgBF" TargetMode="External"/><Relationship Id="rId5" Type="http://schemas.openxmlformats.org/officeDocument/2006/relationships/hyperlink" Target="consultantplus://offline/ref=BF2C9BE4DE2FD04AE6151D02FD1BAFF711BDF0C3FA83E8254B785A5E8F44182805F73E4494C71989DAE30827744137A19025D6C07F34D2D6g5F" TargetMode="External"/><Relationship Id="rId15" Type="http://schemas.openxmlformats.org/officeDocument/2006/relationships/hyperlink" Target="consultantplus://offline/ref=BF2C9BE4DE2FD04AE6151D02FD1BAFF711BCF1CFF082E8254B785A5E8F44182805F73E4494C31188D8BC0D3265193BA9873AD5DC6336D36CDEgBF" TargetMode="External"/><Relationship Id="rId10" Type="http://schemas.openxmlformats.org/officeDocument/2006/relationships/hyperlink" Target="consultantplus://offline/ref=BF2C9BE4DE2FD04AE6151D02FD1BAFF711BCF1CFF082E8254B785A5E8F44182817F7664895CA0680D3A95B6320D4g4F" TargetMode="External"/><Relationship Id="rId19" Type="http://schemas.openxmlformats.org/officeDocument/2006/relationships/hyperlink" Target="consultantplus://offline/ref=BF2C9BE4DE2FD04AE6151D02FD1BAFF711BDF0C3FA83E8254B785A5E8F44182805F73E4494C71989DAE30827744137A19025D6C07F34D2D6g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C9BE4DE2FD04AE6151D02FD1BAFF710BDF8CBF480E8254B785A5E8F44182805F73E4494C31883D0BC0D3265193BA9873AD5DC6336D36CDEgBF" TargetMode="External"/><Relationship Id="rId14" Type="http://schemas.openxmlformats.org/officeDocument/2006/relationships/hyperlink" Target="consultantplus://offline/ref=BF2C9BE4DE2FD04AE6151D02FD1BAFF711BCF1CFF082E8254B785A5E8F44182805F73E4494C31A81D1BC0D3265193BA9873AD5DC6336D36CDEg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Альмира Наиловна</dc:creator>
  <cp:lastModifiedBy>Багаутдинова Альмира Наиловна</cp:lastModifiedBy>
  <cp:revision>3</cp:revision>
  <dcterms:created xsi:type="dcterms:W3CDTF">2018-12-20T06:12:00Z</dcterms:created>
  <dcterms:modified xsi:type="dcterms:W3CDTF">2018-12-20T06:14:00Z</dcterms:modified>
</cp:coreProperties>
</file>